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6228D" w14:textId="21F4CAED" w:rsidR="00962B84" w:rsidRPr="005B1EEA" w:rsidRDefault="00036185" w:rsidP="00A75138">
      <w:pPr>
        <w:spacing w:line="276" w:lineRule="auto"/>
        <w:rPr>
          <w:noProof/>
          <w:sz w:val="20"/>
          <w:lang w:eastAsia="pl-PL" w:bidi="ar-SA"/>
        </w:rPr>
      </w:pPr>
      <w:r w:rsidRPr="005B1EEA">
        <w:rPr>
          <w:noProof/>
        </w:rPr>
        <w:drawing>
          <wp:anchor distT="0" distB="0" distL="114300" distR="114300" simplePos="0" relativeHeight="251662336" behindDoc="1" locked="0" layoutInCell="1" allowOverlap="1" wp14:anchorId="0E233C84" wp14:editId="73969E83">
            <wp:simplePos x="0" y="0"/>
            <wp:positionH relativeFrom="column">
              <wp:posOffset>3404870</wp:posOffset>
            </wp:positionH>
            <wp:positionV relativeFrom="paragraph">
              <wp:posOffset>3810</wp:posOffset>
            </wp:positionV>
            <wp:extent cx="2432050" cy="1216025"/>
            <wp:effectExtent l="0" t="0" r="6350" b="3175"/>
            <wp:wrapTight wrapText="bothSides">
              <wp:wrapPolygon edited="0">
                <wp:start x="0" y="0"/>
                <wp:lineTo x="0" y="21318"/>
                <wp:lineTo x="21487" y="21318"/>
                <wp:lineTo x="21487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0838F7" w14:textId="77777777" w:rsidR="00962B84" w:rsidRPr="005B1EEA" w:rsidRDefault="00962B84" w:rsidP="00A75138">
      <w:pPr>
        <w:spacing w:line="276" w:lineRule="auto"/>
        <w:rPr>
          <w:sz w:val="18"/>
        </w:rPr>
      </w:pPr>
    </w:p>
    <w:p w14:paraId="197E28FC" w14:textId="77777777" w:rsidR="00962B84" w:rsidRPr="005B1EEA" w:rsidRDefault="00962B84" w:rsidP="00A75138">
      <w:pPr>
        <w:spacing w:before="91" w:line="276" w:lineRule="auto"/>
        <w:ind w:left="1135"/>
        <w:rPr>
          <w:b/>
          <w:color w:val="005597"/>
          <w:sz w:val="24"/>
        </w:rPr>
      </w:pPr>
    </w:p>
    <w:p w14:paraId="17F70971" w14:textId="77777777" w:rsidR="00962B84" w:rsidRPr="005B1EEA" w:rsidRDefault="00962B84" w:rsidP="00A75138">
      <w:pPr>
        <w:spacing w:line="276" w:lineRule="auto"/>
        <w:rPr>
          <w:sz w:val="16"/>
        </w:rPr>
      </w:pPr>
    </w:p>
    <w:p w14:paraId="7B31E8DF" w14:textId="77777777" w:rsidR="00A20F55" w:rsidRPr="005B1EEA" w:rsidRDefault="00A20F55" w:rsidP="00A75138">
      <w:pPr>
        <w:spacing w:before="91" w:line="276" w:lineRule="auto"/>
        <w:rPr>
          <w:b/>
          <w:color w:val="005597"/>
          <w:sz w:val="24"/>
        </w:rPr>
      </w:pPr>
    </w:p>
    <w:p w14:paraId="6BEDB740" w14:textId="77777777" w:rsidR="007F3201" w:rsidRPr="005B1EEA" w:rsidRDefault="007F3201" w:rsidP="00A75138">
      <w:pPr>
        <w:spacing w:before="91" w:line="276" w:lineRule="auto"/>
        <w:rPr>
          <w:b/>
          <w:color w:val="005597"/>
          <w:szCs w:val="24"/>
        </w:rPr>
      </w:pPr>
    </w:p>
    <w:p w14:paraId="1EAADCE4" w14:textId="4D26FE11" w:rsidR="00196842" w:rsidRPr="005B1EEA" w:rsidRDefault="00962B84" w:rsidP="00A75138">
      <w:pPr>
        <w:spacing w:before="91" w:line="276" w:lineRule="auto"/>
        <w:rPr>
          <w:b/>
          <w:szCs w:val="24"/>
        </w:rPr>
      </w:pPr>
      <w:r w:rsidRPr="005B1EEA">
        <w:rPr>
          <w:b/>
          <w:color w:val="005597"/>
          <w:szCs w:val="24"/>
        </w:rPr>
        <w:t>Informacja prasowa</w:t>
      </w:r>
      <w:r w:rsidRPr="005B1EEA">
        <w:rPr>
          <w:b/>
          <w:szCs w:val="24"/>
        </w:rPr>
        <w:br/>
      </w:r>
    </w:p>
    <w:p w14:paraId="7D03A0F1" w14:textId="211D18F3" w:rsidR="007040F2" w:rsidRPr="005B1EEA" w:rsidRDefault="00BB25F4" w:rsidP="007040F2">
      <w:pPr>
        <w:spacing w:before="91" w:line="276" w:lineRule="auto"/>
        <w:jc w:val="both"/>
        <w:rPr>
          <w:color w:val="000000" w:themeColor="text1"/>
          <w:sz w:val="20"/>
        </w:rPr>
      </w:pPr>
      <w:r w:rsidRPr="005B1EEA">
        <w:rPr>
          <w:color w:val="000000" w:themeColor="text1"/>
          <w:sz w:val="20"/>
        </w:rPr>
        <w:t>Warszawa</w:t>
      </w:r>
      <w:r w:rsidR="00E06B7C" w:rsidRPr="005B1EEA">
        <w:rPr>
          <w:color w:val="000000" w:themeColor="text1"/>
          <w:sz w:val="20"/>
        </w:rPr>
        <w:t>,</w:t>
      </w:r>
      <w:r w:rsidR="00C718B1" w:rsidRPr="005B1EEA">
        <w:rPr>
          <w:color w:val="000000" w:themeColor="text1"/>
          <w:sz w:val="20"/>
        </w:rPr>
        <w:t xml:space="preserve"> </w:t>
      </w:r>
      <w:r w:rsidR="00B53335">
        <w:rPr>
          <w:color w:val="000000" w:themeColor="text1"/>
          <w:sz w:val="20"/>
        </w:rPr>
        <w:t>2</w:t>
      </w:r>
      <w:r w:rsidR="00B73AC8" w:rsidRPr="005B1EEA">
        <w:rPr>
          <w:color w:val="000000" w:themeColor="text1"/>
          <w:sz w:val="20"/>
        </w:rPr>
        <w:t>/</w:t>
      </w:r>
      <w:r w:rsidR="00276776">
        <w:rPr>
          <w:color w:val="000000" w:themeColor="text1"/>
          <w:sz w:val="20"/>
        </w:rPr>
        <w:t>10</w:t>
      </w:r>
      <w:r w:rsidR="00EC4FEB" w:rsidRPr="005B1EEA">
        <w:rPr>
          <w:color w:val="000000" w:themeColor="text1"/>
          <w:sz w:val="20"/>
        </w:rPr>
        <w:t>/202</w:t>
      </w:r>
      <w:bookmarkStart w:id="0" w:name="_Hlk192664293"/>
      <w:r w:rsidR="00036185" w:rsidRPr="005B1EEA">
        <w:rPr>
          <w:color w:val="000000" w:themeColor="text1"/>
          <w:sz w:val="20"/>
        </w:rPr>
        <w:t>6</w:t>
      </w:r>
      <w:bookmarkEnd w:id="0"/>
    </w:p>
    <w:p w14:paraId="172CFBB0" w14:textId="77777777" w:rsidR="007040F2" w:rsidRPr="005B1EEA" w:rsidRDefault="007040F2" w:rsidP="007040F2">
      <w:pPr>
        <w:spacing w:before="91" w:line="276" w:lineRule="auto"/>
        <w:jc w:val="both"/>
        <w:rPr>
          <w:color w:val="000000" w:themeColor="text1"/>
          <w:sz w:val="20"/>
        </w:rPr>
      </w:pPr>
    </w:p>
    <w:p w14:paraId="3BE6F43F" w14:textId="7977DB2D" w:rsidR="004B0EB1" w:rsidRPr="005B1EEA" w:rsidRDefault="00E2267E">
      <w:pPr>
        <w:pStyle w:val="Nagwek1"/>
        <w:divId w:val="504630781"/>
        <w:rPr>
          <w:rFonts w:ascii="Arial" w:hAnsi="Arial" w:cs="Arial"/>
          <w:sz w:val="32"/>
        </w:rPr>
      </w:pPr>
      <w:r w:rsidRPr="005B1EEA">
        <w:rPr>
          <w:rStyle w:val="citation-296"/>
          <w:rFonts w:ascii="Arial" w:hAnsi="Arial" w:cs="Arial"/>
          <w:sz w:val="32"/>
        </w:rPr>
        <w:t>W 2027 r. n</w:t>
      </w:r>
      <w:r w:rsidR="004B0EB1" w:rsidRPr="005B1EEA">
        <w:rPr>
          <w:rStyle w:val="citation-296"/>
          <w:rFonts w:ascii="Arial" w:hAnsi="Arial" w:cs="Arial"/>
          <w:sz w:val="32"/>
        </w:rPr>
        <w:t>owe zasady na unijnym niebie</w:t>
      </w:r>
      <w:r w:rsidR="006D19EC" w:rsidRPr="005B1EEA">
        <w:rPr>
          <w:rStyle w:val="citation-296"/>
          <w:rFonts w:ascii="Arial" w:hAnsi="Arial" w:cs="Arial"/>
          <w:sz w:val="32"/>
        </w:rPr>
        <w:t xml:space="preserve"> </w:t>
      </w:r>
      <w:r w:rsidR="004B0EB1" w:rsidRPr="005B1EEA">
        <w:rPr>
          <w:rStyle w:val="citation-295"/>
          <w:rFonts w:ascii="Arial" w:hAnsi="Arial" w:cs="Arial"/>
          <w:sz w:val="32"/>
        </w:rPr>
        <w:t xml:space="preserve">– komentarz ECK </w:t>
      </w:r>
    </w:p>
    <w:p w14:paraId="2634F88B" w14:textId="77777777" w:rsidR="004B0EB1" w:rsidRPr="005B1EEA" w:rsidRDefault="004B0EB1" w:rsidP="006D19EC">
      <w:pPr>
        <w:pStyle w:val="NormalnyWeb"/>
        <w:jc w:val="both"/>
        <w:divId w:val="504630781"/>
        <w:rPr>
          <w:rFonts w:ascii="Arial" w:hAnsi="Arial" w:cs="Arial"/>
          <w:sz w:val="20"/>
        </w:rPr>
      </w:pPr>
      <w:r w:rsidRPr="005B1EEA">
        <w:rPr>
          <w:rStyle w:val="citation-294"/>
          <w:rFonts w:ascii="Arial" w:hAnsi="Arial" w:cs="Arial"/>
          <w:b/>
          <w:bCs/>
          <w:sz w:val="20"/>
        </w:rPr>
        <w:t>Po niemal 13 latach trudnych negocjacji instytucje Unii Europejskiej przypieczętowały kompleksową nowelizację Rozporządzenia (WE) nr 261/2004, kluczowego aktu prawnego regulującego prawa pasażerów w przypadku opóźnionych i odwołanych lotów oraz odmowy przyjęcia na pokład.</w:t>
      </w:r>
      <w:r w:rsidRPr="005B1EEA">
        <w:rPr>
          <w:rFonts w:ascii="Arial" w:hAnsi="Arial" w:cs="Arial"/>
          <w:sz w:val="20"/>
        </w:rPr>
        <w:t xml:space="preserve"> </w:t>
      </w:r>
    </w:p>
    <w:p w14:paraId="592FB64D" w14:textId="6A322BFC" w:rsidR="004B0EB1" w:rsidRPr="005B1EEA" w:rsidRDefault="004B0EB1" w:rsidP="006D19EC">
      <w:pPr>
        <w:pStyle w:val="NormalnyWeb"/>
        <w:jc w:val="both"/>
        <w:divId w:val="504630781"/>
        <w:rPr>
          <w:rFonts w:ascii="Arial" w:hAnsi="Arial" w:cs="Arial"/>
          <w:sz w:val="20"/>
        </w:rPr>
      </w:pPr>
      <w:r w:rsidRPr="005B1EEA">
        <w:rPr>
          <w:rStyle w:val="citation-293"/>
          <w:rFonts w:ascii="Arial" w:hAnsi="Arial" w:cs="Arial"/>
          <w:sz w:val="20"/>
        </w:rPr>
        <w:t xml:space="preserve">Znowelizowane przepisy przynoszą długo oczekiwany przełom – nie tylko chronią wywalczone wcześniej standardy ochrony finansowej, ale również zdecydowanie upraszczają procedury reklamacyjne oraz eliminują uciążliwe </w:t>
      </w:r>
      <w:r w:rsidR="006D19EC" w:rsidRPr="005B1EEA">
        <w:rPr>
          <w:rStyle w:val="citation-293"/>
          <w:rFonts w:ascii="Arial" w:hAnsi="Arial" w:cs="Arial"/>
          <w:sz w:val="20"/>
        </w:rPr>
        <w:t>ukryte opłaty</w:t>
      </w:r>
      <w:r w:rsidRPr="005B1EEA">
        <w:rPr>
          <w:rStyle w:val="citation-293"/>
          <w:rFonts w:ascii="Arial" w:hAnsi="Arial" w:cs="Arial"/>
          <w:sz w:val="20"/>
        </w:rPr>
        <w:t>.</w:t>
      </w:r>
      <w:r w:rsidRPr="005B1EEA">
        <w:rPr>
          <w:rFonts w:ascii="Arial" w:hAnsi="Arial" w:cs="Arial"/>
          <w:sz w:val="20"/>
        </w:rPr>
        <w:t xml:space="preserve"> </w:t>
      </w:r>
    </w:p>
    <w:p w14:paraId="0756055D" w14:textId="2AD3547F" w:rsidR="00E2267E" w:rsidRPr="001F2C83" w:rsidRDefault="00E2267E" w:rsidP="00E2267E">
      <w:pPr>
        <w:pStyle w:val="Nagwek2"/>
        <w:divId w:val="504630781"/>
        <w:rPr>
          <w:rFonts w:ascii="Arial" w:hAnsi="Arial" w:cs="Arial"/>
          <w:sz w:val="24"/>
        </w:rPr>
      </w:pPr>
      <w:r w:rsidRPr="001F2C83">
        <w:rPr>
          <w:rFonts w:ascii="Arial" w:hAnsi="Arial" w:cs="Arial"/>
          <w:sz w:val="24"/>
        </w:rPr>
        <w:t>Co zyskuje podróżny?</w:t>
      </w:r>
    </w:p>
    <w:p w14:paraId="0A188593" w14:textId="123231A6" w:rsidR="00E2267E" w:rsidRPr="005B1EEA" w:rsidRDefault="00E2267E" w:rsidP="00E2267E">
      <w:pPr>
        <w:pStyle w:val="isselectedend"/>
        <w:divId w:val="504630781"/>
        <w:rPr>
          <w:rStyle w:val="Pogrubienie"/>
          <w:rFonts w:ascii="Arial" w:hAnsi="Arial" w:cs="Arial"/>
          <w:sz w:val="20"/>
          <w:szCs w:val="20"/>
        </w:rPr>
      </w:pPr>
      <w:r w:rsidRPr="005B1EEA">
        <w:rPr>
          <w:rStyle w:val="Pogrubienie"/>
          <w:rFonts w:ascii="Arial" w:hAnsi="Arial" w:cs="Arial"/>
          <w:sz w:val="20"/>
          <w:szCs w:val="20"/>
        </w:rPr>
        <w:t>1. Utrzymanie progu odszkodowania</w:t>
      </w:r>
    </w:p>
    <w:p w14:paraId="218A3FDA" w14:textId="12E3E78A" w:rsidR="005B1EEA" w:rsidRPr="005B1EEA" w:rsidRDefault="005B1EEA" w:rsidP="005B1EEA">
      <w:pPr>
        <w:pStyle w:val="NormalnyWeb"/>
        <w:jc w:val="both"/>
        <w:divId w:val="504630781"/>
        <w:rPr>
          <w:rStyle w:val="citation-293"/>
          <w:rFonts w:ascii="Arial" w:hAnsi="Arial" w:cs="Arial"/>
          <w:sz w:val="20"/>
          <w:szCs w:val="20"/>
        </w:rPr>
      </w:pPr>
      <w:r w:rsidRPr="005B1EEA">
        <w:rPr>
          <w:rStyle w:val="citation-293"/>
          <w:rFonts w:ascii="Arial" w:hAnsi="Arial" w:cs="Arial"/>
          <w:sz w:val="20"/>
          <w:szCs w:val="20"/>
        </w:rPr>
        <w:t>Pasażerowie zachowują prawo do rekompensaty finansowej (od 250 do 600 euro) w przypadku opóźnienia przybycia do celu o co najmniej 3 godziny. Odrzucono propozycje wydłużenia tego czasu do 5</w:t>
      </w:r>
      <w:r w:rsidR="00172866">
        <w:rPr>
          <w:rStyle w:val="citation-293"/>
          <w:rFonts w:ascii="Arial" w:hAnsi="Arial" w:cs="Arial"/>
          <w:sz w:val="20"/>
          <w:szCs w:val="20"/>
        </w:rPr>
        <w:t xml:space="preserve"> </w:t>
      </w:r>
      <w:r w:rsidRPr="005B1EEA">
        <w:rPr>
          <w:rStyle w:val="citation-293"/>
          <w:rFonts w:ascii="Arial" w:hAnsi="Arial" w:cs="Arial"/>
          <w:sz w:val="20"/>
          <w:szCs w:val="20"/>
        </w:rPr>
        <w:t>godzin, co stanowi istotną wygraną konsumentów.</w:t>
      </w:r>
    </w:p>
    <w:p w14:paraId="5F63D939" w14:textId="77777777" w:rsidR="00E2267E" w:rsidRPr="005B1EEA" w:rsidRDefault="00E2267E" w:rsidP="00E2267E">
      <w:pPr>
        <w:pStyle w:val="isselectedend"/>
        <w:divId w:val="504630781"/>
        <w:rPr>
          <w:rFonts w:ascii="Arial" w:hAnsi="Arial" w:cs="Arial"/>
          <w:sz w:val="20"/>
          <w:szCs w:val="20"/>
        </w:rPr>
      </w:pPr>
      <w:r w:rsidRPr="005B1EEA">
        <w:rPr>
          <w:rStyle w:val="Pogrubienie"/>
          <w:rFonts w:ascii="Arial" w:hAnsi="Arial" w:cs="Arial"/>
          <w:sz w:val="20"/>
          <w:szCs w:val="20"/>
        </w:rPr>
        <w:t>2. Większa przejrzystość cen i bezpłatny przedmiot osobisty</w:t>
      </w:r>
    </w:p>
    <w:p w14:paraId="149137C0" w14:textId="4F4DA4AB" w:rsidR="00E2267E" w:rsidRPr="005B1EEA" w:rsidRDefault="00E2267E" w:rsidP="005B1EEA">
      <w:pPr>
        <w:pStyle w:val="isselectedend"/>
        <w:jc w:val="both"/>
        <w:divId w:val="504630781"/>
        <w:rPr>
          <w:rFonts w:ascii="Arial" w:hAnsi="Arial" w:cs="Arial"/>
          <w:sz w:val="20"/>
          <w:szCs w:val="20"/>
        </w:rPr>
      </w:pPr>
      <w:r w:rsidRPr="005B1EEA">
        <w:rPr>
          <w:rFonts w:ascii="Arial" w:hAnsi="Arial" w:cs="Arial"/>
          <w:sz w:val="20"/>
          <w:szCs w:val="20"/>
        </w:rPr>
        <w:t xml:space="preserve">Pasażer będzie mógł zabrać na pokład bez dodatkowej opłaty jeden przedmiot osobisty, </w:t>
      </w:r>
      <w:r w:rsidR="00276776">
        <w:rPr>
          <w:rFonts w:ascii="Arial" w:hAnsi="Arial" w:cs="Arial"/>
          <w:sz w:val="20"/>
          <w:szCs w:val="20"/>
        </w:rPr>
        <w:br/>
      </w:r>
      <w:r w:rsidRPr="005B1EEA">
        <w:rPr>
          <w:rFonts w:ascii="Arial" w:hAnsi="Arial" w:cs="Arial"/>
          <w:sz w:val="20"/>
          <w:szCs w:val="20"/>
        </w:rPr>
        <w:t>o maksymalnych wymiarach 40 × 30 × 15 cm lub taki, który mieści się pod siedzeniem.</w:t>
      </w:r>
    </w:p>
    <w:p w14:paraId="221484A3" w14:textId="28371999" w:rsidR="00E2267E" w:rsidRPr="005B1EEA" w:rsidRDefault="00E2267E" w:rsidP="005B1EEA">
      <w:pPr>
        <w:pStyle w:val="isselectedend"/>
        <w:jc w:val="both"/>
        <w:divId w:val="504630781"/>
        <w:rPr>
          <w:rFonts w:ascii="Arial" w:hAnsi="Arial" w:cs="Arial"/>
          <w:sz w:val="20"/>
          <w:szCs w:val="20"/>
        </w:rPr>
      </w:pPr>
      <w:r w:rsidRPr="005B1EEA">
        <w:rPr>
          <w:rFonts w:ascii="Arial" w:hAnsi="Arial" w:cs="Arial"/>
          <w:sz w:val="20"/>
          <w:szCs w:val="20"/>
        </w:rPr>
        <w:t xml:space="preserve">Przy prezentowaniu taryf lotniczych przewoźnicy i pośrednicy będą musieli domyślnie pokazywać cenę obejmującą również jeden bagaż podręczny. </w:t>
      </w:r>
    </w:p>
    <w:p w14:paraId="08312A6C" w14:textId="77777777" w:rsidR="00E2267E" w:rsidRPr="005B1EEA" w:rsidRDefault="00E2267E" w:rsidP="005B1EEA">
      <w:pPr>
        <w:pStyle w:val="isselectedend"/>
        <w:jc w:val="both"/>
        <w:divId w:val="504630781"/>
        <w:rPr>
          <w:rFonts w:ascii="Arial" w:hAnsi="Arial" w:cs="Arial"/>
          <w:sz w:val="20"/>
          <w:szCs w:val="20"/>
        </w:rPr>
      </w:pPr>
      <w:r w:rsidRPr="005B1EEA">
        <w:rPr>
          <w:rFonts w:ascii="Arial" w:hAnsi="Arial" w:cs="Arial"/>
          <w:sz w:val="20"/>
          <w:szCs w:val="20"/>
        </w:rPr>
        <w:t>Nowe przepisy wprowadzają również zakaz pobierania dodatkowej opłaty za wydrukowanie karty pokładowej, jeśli pasażer dokonał już odprawy.</w:t>
      </w:r>
    </w:p>
    <w:p w14:paraId="61353677" w14:textId="77777777" w:rsidR="00E2267E" w:rsidRPr="005B1EEA" w:rsidRDefault="00E2267E" w:rsidP="00E2267E">
      <w:pPr>
        <w:pStyle w:val="isselectedend"/>
        <w:divId w:val="504630781"/>
        <w:rPr>
          <w:rFonts w:ascii="Arial" w:hAnsi="Arial" w:cs="Arial"/>
          <w:sz w:val="20"/>
          <w:szCs w:val="20"/>
        </w:rPr>
      </w:pPr>
      <w:r w:rsidRPr="005B1EEA">
        <w:rPr>
          <w:rStyle w:val="Pogrubienie"/>
          <w:rFonts w:ascii="Arial" w:hAnsi="Arial" w:cs="Arial"/>
          <w:sz w:val="20"/>
          <w:szCs w:val="20"/>
        </w:rPr>
        <w:t>3. Bezpłatna korekta literówki w nazwisku</w:t>
      </w:r>
    </w:p>
    <w:p w14:paraId="51776D23" w14:textId="64DDCB8F" w:rsidR="00E2267E" w:rsidRPr="005B1EEA" w:rsidRDefault="00E2267E" w:rsidP="005B1EEA">
      <w:pPr>
        <w:pStyle w:val="isselectedend"/>
        <w:jc w:val="both"/>
        <w:divId w:val="504630781"/>
        <w:rPr>
          <w:rFonts w:ascii="Arial" w:hAnsi="Arial" w:cs="Arial"/>
          <w:sz w:val="20"/>
          <w:szCs w:val="20"/>
        </w:rPr>
      </w:pPr>
      <w:r w:rsidRPr="005B1EEA">
        <w:rPr>
          <w:rFonts w:ascii="Arial" w:hAnsi="Arial" w:cs="Arial"/>
          <w:sz w:val="20"/>
          <w:szCs w:val="20"/>
        </w:rPr>
        <w:t xml:space="preserve">Przewoźnik będzie musiał bezpłatnie, co najmniej raz, poprawić literówkę w nazwisku pasażera lub zaktualizować nazwisko w związku ze zmianą administracyjną. Wniosek należy złożyć najpóźniej 48 godzin przed planowanym odlotem. </w:t>
      </w:r>
    </w:p>
    <w:p w14:paraId="6DA2C5DB" w14:textId="77777777" w:rsidR="00E2267E" w:rsidRPr="005B1EEA" w:rsidRDefault="00E2267E" w:rsidP="00E2267E">
      <w:pPr>
        <w:pStyle w:val="isselectedend"/>
        <w:divId w:val="504630781"/>
        <w:rPr>
          <w:rFonts w:ascii="Arial" w:hAnsi="Arial" w:cs="Arial"/>
          <w:sz w:val="20"/>
          <w:szCs w:val="20"/>
        </w:rPr>
      </w:pPr>
      <w:r w:rsidRPr="005B1EEA">
        <w:rPr>
          <w:rStyle w:val="Pogrubienie"/>
          <w:rFonts w:ascii="Arial" w:hAnsi="Arial" w:cs="Arial"/>
          <w:sz w:val="20"/>
          <w:szCs w:val="20"/>
        </w:rPr>
        <w:t>4. Koniec z praktyką „no-show”</w:t>
      </w:r>
    </w:p>
    <w:p w14:paraId="188D6337" w14:textId="77777777" w:rsidR="00E2267E" w:rsidRPr="005B1EEA" w:rsidRDefault="00E2267E" w:rsidP="005B1EEA">
      <w:pPr>
        <w:pStyle w:val="isselectedend"/>
        <w:jc w:val="both"/>
        <w:divId w:val="504630781"/>
        <w:rPr>
          <w:rFonts w:ascii="Arial" w:hAnsi="Arial" w:cs="Arial"/>
          <w:sz w:val="20"/>
          <w:szCs w:val="20"/>
        </w:rPr>
      </w:pPr>
      <w:r w:rsidRPr="005B1EEA">
        <w:rPr>
          <w:rFonts w:ascii="Arial" w:hAnsi="Arial" w:cs="Arial"/>
          <w:sz w:val="20"/>
          <w:szCs w:val="20"/>
        </w:rPr>
        <w:t>Przewoźnik nie będzie mógł odmówić pasażerowi wejścia na pokład lotu powrotnego ani pobierać od niego opłaty tylko dlatego, że pasażer nie skorzystał z wcześniejszego lotu w ramach tego samego kontraktu przewozowego.</w:t>
      </w:r>
    </w:p>
    <w:p w14:paraId="0323E3D1" w14:textId="77777777" w:rsidR="00E2267E" w:rsidRPr="005B1EEA" w:rsidRDefault="00E2267E" w:rsidP="00E2267E">
      <w:pPr>
        <w:pStyle w:val="isselectedend"/>
        <w:divId w:val="504630781"/>
        <w:rPr>
          <w:rFonts w:ascii="Arial" w:hAnsi="Arial" w:cs="Arial"/>
          <w:sz w:val="20"/>
          <w:szCs w:val="20"/>
        </w:rPr>
      </w:pPr>
      <w:r w:rsidRPr="005B1EEA">
        <w:rPr>
          <w:rStyle w:val="Pogrubienie"/>
          <w:rFonts w:ascii="Arial" w:hAnsi="Arial" w:cs="Arial"/>
          <w:sz w:val="20"/>
          <w:szCs w:val="20"/>
        </w:rPr>
        <w:t>5. Jasne terminy składania wniosków o odszkodowanie</w:t>
      </w:r>
    </w:p>
    <w:p w14:paraId="12E76A32" w14:textId="77777777" w:rsidR="00E2267E" w:rsidRPr="005B1EEA" w:rsidRDefault="00E2267E" w:rsidP="00E2267E">
      <w:pPr>
        <w:pStyle w:val="isselectedend"/>
        <w:divId w:val="504630781"/>
        <w:rPr>
          <w:rFonts w:ascii="Arial" w:hAnsi="Arial" w:cs="Arial"/>
          <w:sz w:val="20"/>
          <w:szCs w:val="20"/>
        </w:rPr>
      </w:pPr>
      <w:r w:rsidRPr="005B1EEA">
        <w:rPr>
          <w:rFonts w:ascii="Arial" w:hAnsi="Arial" w:cs="Arial"/>
          <w:sz w:val="20"/>
          <w:szCs w:val="20"/>
        </w:rPr>
        <w:lastRenderedPageBreak/>
        <w:t>Pasażer będzie miał 9 miesięcy od rzeczywistej daty odlotu na złożenie wniosku o odszkodowanie.</w:t>
      </w:r>
    </w:p>
    <w:p w14:paraId="52E1CC84" w14:textId="77777777" w:rsidR="00E2267E" w:rsidRPr="005B1EEA" w:rsidRDefault="00E2267E" w:rsidP="005B1EEA">
      <w:pPr>
        <w:pStyle w:val="isselectedend"/>
        <w:jc w:val="both"/>
        <w:divId w:val="504630781"/>
        <w:rPr>
          <w:rFonts w:ascii="Arial" w:hAnsi="Arial" w:cs="Arial"/>
          <w:sz w:val="20"/>
          <w:szCs w:val="20"/>
        </w:rPr>
      </w:pPr>
      <w:r w:rsidRPr="005B1EEA">
        <w:rPr>
          <w:rFonts w:ascii="Arial" w:hAnsi="Arial" w:cs="Arial"/>
          <w:sz w:val="20"/>
          <w:szCs w:val="20"/>
        </w:rPr>
        <w:t>Przewoźnik będzie zobowiązany niezwłocznie potwierdzić otrzymanie wniosku, a następnie w ciągu 30 dni kalendarzowych wypłacić należne odszkodowanie albo przekazać pasażerowi uzasadnienie odmowy.</w:t>
      </w:r>
    </w:p>
    <w:p w14:paraId="3B6FD851" w14:textId="77777777" w:rsidR="00E2267E" w:rsidRPr="005B1EEA" w:rsidRDefault="00E2267E" w:rsidP="005B1EEA">
      <w:pPr>
        <w:pStyle w:val="isselectedend"/>
        <w:jc w:val="both"/>
        <w:divId w:val="504630781"/>
        <w:rPr>
          <w:rFonts w:ascii="Arial" w:hAnsi="Arial" w:cs="Arial"/>
          <w:sz w:val="20"/>
          <w:szCs w:val="20"/>
        </w:rPr>
      </w:pPr>
      <w:r w:rsidRPr="005B1EEA">
        <w:rPr>
          <w:rFonts w:ascii="Arial" w:hAnsi="Arial" w:cs="Arial"/>
          <w:sz w:val="20"/>
          <w:szCs w:val="20"/>
        </w:rPr>
        <w:t>Dodatkowo, w przypadku opóźnienia mogącego stanowić podstawę do odszkodowania, przewoźnik będzie musiał w ciągu 96 godzin od zakończenia podróży przekazać pasażerowi informację o przysługujących mu prawach oraz instrukcję składania wniosku.</w:t>
      </w:r>
    </w:p>
    <w:p w14:paraId="4CCA78A3" w14:textId="77777777" w:rsidR="00E2267E" w:rsidRPr="005B1EEA" w:rsidRDefault="00E2267E" w:rsidP="00E2267E">
      <w:pPr>
        <w:pStyle w:val="isselectedend"/>
        <w:divId w:val="504630781"/>
        <w:rPr>
          <w:rFonts w:ascii="Arial" w:hAnsi="Arial" w:cs="Arial"/>
          <w:sz w:val="20"/>
          <w:szCs w:val="20"/>
        </w:rPr>
      </w:pPr>
      <w:r w:rsidRPr="005B1EEA">
        <w:rPr>
          <w:rStyle w:val="Pogrubienie"/>
          <w:rFonts w:ascii="Arial" w:hAnsi="Arial" w:cs="Arial"/>
          <w:sz w:val="20"/>
          <w:szCs w:val="20"/>
        </w:rPr>
        <w:t>6. Sprawniejsze przekierowanie i alternatywne połączenia</w:t>
      </w:r>
    </w:p>
    <w:p w14:paraId="0E82DD8F" w14:textId="77777777" w:rsidR="00E2267E" w:rsidRPr="005B1EEA" w:rsidRDefault="00E2267E" w:rsidP="005B1EEA">
      <w:pPr>
        <w:pStyle w:val="isselectedend"/>
        <w:jc w:val="both"/>
        <w:divId w:val="504630781"/>
        <w:rPr>
          <w:rFonts w:ascii="Arial" w:hAnsi="Arial" w:cs="Arial"/>
          <w:sz w:val="20"/>
          <w:szCs w:val="20"/>
        </w:rPr>
      </w:pPr>
      <w:r w:rsidRPr="005B1EEA">
        <w:rPr>
          <w:rFonts w:ascii="Arial" w:hAnsi="Arial" w:cs="Arial"/>
          <w:sz w:val="20"/>
          <w:szCs w:val="20"/>
        </w:rPr>
        <w:t>Jeżeli przewoźnik nie zaoferuje w ciągu 3 godzin odpowiedniego przekierowania do miejsca docelowego, pasażer będzie mógł samodzielnie zorganizować alternatywną podróż – innym lotem, u innego przewoźnika lub, jeśli jest to odpowiednie ze względu na pokonywaną odległość, innym środkiem transportu.</w:t>
      </w:r>
    </w:p>
    <w:p w14:paraId="589C567B" w14:textId="11F454AA" w:rsidR="000558E8" w:rsidRPr="005B1EEA" w:rsidRDefault="00E2267E" w:rsidP="005B1EEA">
      <w:pPr>
        <w:pStyle w:val="NormalnyWeb"/>
        <w:jc w:val="both"/>
        <w:divId w:val="504630781"/>
        <w:rPr>
          <w:rFonts w:ascii="Arial" w:hAnsi="Arial" w:cs="Arial"/>
          <w:sz w:val="20"/>
          <w:szCs w:val="20"/>
        </w:rPr>
      </w:pPr>
      <w:r w:rsidRPr="005B1EEA">
        <w:rPr>
          <w:rFonts w:ascii="Arial" w:hAnsi="Arial" w:cs="Arial"/>
          <w:sz w:val="20"/>
          <w:szCs w:val="20"/>
        </w:rPr>
        <w:t>Pasażer będzie mógł ubiegać się o zwrot niezbędnych, rozsądnych i odpowiednich kosztów takiej podróży, do wysokości 400% pełnej ceny pierwotnego biletu lub biletów oraz ewentualnych opłat pośrednika.</w:t>
      </w:r>
    </w:p>
    <w:p w14:paraId="6AD853D7" w14:textId="76BB304D" w:rsidR="00172866" w:rsidRPr="001F2C83" w:rsidRDefault="006B4A2F" w:rsidP="00172866">
      <w:pPr>
        <w:pStyle w:val="Nagwek2"/>
        <w:divId w:val="504630781"/>
        <w:rPr>
          <w:rFonts w:ascii="Arial" w:hAnsi="Arial" w:cs="Arial"/>
          <w:sz w:val="24"/>
        </w:rPr>
      </w:pPr>
      <w:r w:rsidRPr="001F2C83">
        <w:rPr>
          <w:rFonts w:ascii="Arial" w:hAnsi="Arial" w:cs="Arial"/>
          <w:sz w:val="24"/>
        </w:rPr>
        <w:t>A czy są minusy</w:t>
      </w:r>
      <w:r w:rsidR="00172866" w:rsidRPr="001F2C83">
        <w:rPr>
          <w:rFonts w:ascii="Arial" w:hAnsi="Arial" w:cs="Arial"/>
          <w:sz w:val="24"/>
        </w:rPr>
        <w:t>?</w:t>
      </w:r>
    </w:p>
    <w:p w14:paraId="3C92F8DD" w14:textId="19070304" w:rsidR="00172866" w:rsidRPr="006B4A2F" w:rsidRDefault="00101F71" w:rsidP="006B4A2F">
      <w:pPr>
        <w:pStyle w:val="NormalnyWeb"/>
        <w:jc w:val="both"/>
        <w:divId w:val="504630781"/>
        <w:rPr>
          <w:rFonts w:ascii="Arial" w:hAnsi="Arial" w:cs="Arial"/>
          <w:sz w:val="20"/>
          <w:szCs w:val="20"/>
        </w:rPr>
      </w:pPr>
      <w:r w:rsidRPr="00101F71">
        <w:rPr>
          <w:rFonts w:ascii="Arial" w:hAnsi="Arial" w:cs="Arial"/>
          <w:sz w:val="20"/>
          <w:szCs w:val="20"/>
        </w:rPr>
        <w:t>Chociaż bilans reformy wypada na korzyść konsumentów, nowelizacja zawiera również rozwiązania będące wynikiem kompromisu z branżą lotniczą</w:t>
      </w:r>
      <w:r w:rsidR="00172866" w:rsidRPr="00172866">
        <w:rPr>
          <w:rFonts w:ascii="Arial" w:hAnsi="Arial" w:cs="Arial"/>
          <w:sz w:val="20"/>
          <w:szCs w:val="20"/>
        </w:rPr>
        <w:t xml:space="preserve">, </w:t>
      </w:r>
      <w:r w:rsidR="00172866">
        <w:rPr>
          <w:rFonts w:ascii="Arial" w:hAnsi="Arial" w:cs="Arial"/>
          <w:sz w:val="20"/>
          <w:szCs w:val="20"/>
        </w:rPr>
        <w:t>np.:</w:t>
      </w:r>
    </w:p>
    <w:p w14:paraId="288E4A68" w14:textId="5843082E" w:rsidR="001F2C83" w:rsidRPr="001F2C83" w:rsidRDefault="00172866" w:rsidP="001F2C83">
      <w:pPr>
        <w:pStyle w:val="NormalnyWeb"/>
        <w:numPr>
          <w:ilvl w:val="0"/>
          <w:numId w:val="3"/>
        </w:numPr>
        <w:divId w:val="504630781"/>
        <w:rPr>
          <w:rFonts w:ascii="Arial" w:hAnsi="Arial" w:cs="Arial"/>
          <w:sz w:val="20"/>
        </w:rPr>
      </w:pPr>
      <w:r w:rsidRPr="00172866">
        <w:rPr>
          <w:rFonts w:ascii="Arial" w:hAnsi="Arial" w:cs="Arial"/>
          <w:bCs/>
          <w:sz w:val="20"/>
        </w:rPr>
        <w:t>Limity na bezpłatną opiekę w kryzysach masowych</w:t>
      </w:r>
      <w:r w:rsidR="006B4A2F">
        <w:rPr>
          <w:rFonts w:ascii="Arial" w:hAnsi="Arial" w:cs="Arial"/>
          <w:bCs/>
          <w:sz w:val="20"/>
        </w:rPr>
        <w:t xml:space="preserve"> – w </w:t>
      </w:r>
      <w:r w:rsidRPr="00172866">
        <w:rPr>
          <w:rFonts w:ascii="Arial" w:hAnsi="Arial" w:cs="Arial"/>
          <w:sz w:val="20"/>
        </w:rPr>
        <w:t>sytuacjach długotrwałych paraliży przestrzeni powietrznej wprowadzono górn</w:t>
      </w:r>
      <w:r w:rsidR="004A5CC7">
        <w:rPr>
          <w:rFonts w:ascii="Arial" w:hAnsi="Arial" w:cs="Arial"/>
          <w:sz w:val="20"/>
        </w:rPr>
        <w:t>y</w:t>
      </w:r>
      <w:r w:rsidRPr="00172866">
        <w:rPr>
          <w:rFonts w:ascii="Arial" w:hAnsi="Arial" w:cs="Arial"/>
          <w:sz w:val="20"/>
        </w:rPr>
        <w:t xml:space="preserve"> limit na bezpłatne zakwaterowanie w hotelu (do</w:t>
      </w:r>
      <w:r w:rsidR="004A5CC7">
        <w:rPr>
          <w:rFonts w:ascii="Arial" w:hAnsi="Arial" w:cs="Arial"/>
          <w:sz w:val="20"/>
        </w:rPr>
        <w:t xml:space="preserve"> </w:t>
      </w:r>
      <w:r w:rsidRPr="00172866">
        <w:rPr>
          <w:rFonts w:ascii="Arial" w:hAnsi="Arial" w:cs="Arial"/>
          <w:sz w:val="20"/>
        </w:rPr>
        <w:t>5 nocy</w:t>
      </w:r>
      <w:r w:rsidR="001F2C83">
        <w:rPr>
          <w:rFonts w:ascii="Arial" w:hAnsi="Arial" w:cs="Arial"/>
          <w:sz w:val="20"/>
        </w:rPr>
        <w:t>).</w:t>
      </w:r>
      <w:r w:rsidR="001F2C83">
        <w:rPr>
          <w:rFonts w:ascii="Arial" w:hAnsi="Arial" w:cs="Arial"/>
          <w:sz w:val="20"/>
        </w:rPr>
        <w:br/>
      </w:r>
    </w:p>
    <w:p w14:paraId="51D770E8" w14:textId="7A2DF447" w:rsidR="000C339F" w:rsidRPr="000C339F" w:rsidRDefault="000C339F" w:rsidP="000C339F">
      <w:pPr>
        <w:pStyle w:val="NormalnyWeb"/>
        <w:numPr>
          <w:ilvl w:val="0"/>
          <w:numId w:val="3"/>
        </w:numPr>
        <w:divId w:val="504630781"/>
        <w:rPr>
          <w:rFonts w:ascii="Arial" w:hAnsi="Arial" w:cs="Arial"/>
          <w:bCs/>
          <w:sz w:val="20"/>
        </w:rPr>
      </w:pPr>
      <w:r w:rsidRPr="000C339F">
        <w:rPr>
          <w:rFonts w:ascii="Arial" w:hAnsi="Arial" w:cs="Arial"/>
          <w:bCs/>
          <w:sz w:val="20"/>
        </w:rPr>
        <w:t>Brak waloryzacji kwot odszkodowań</w:t>
      </w:r>
      <w:r>
        <w:rPr>
          <w:rFonts w:ascii="Arial" w:hAnsi="Arial" w:cs="Arial"/>
          <w:bCs/>
          <w:sz w:val="20"/>
        </w:rPr>
        <w:t xml:space="preserve"> – s</w:t>
      </w:r>
      <w:r w:rsidRPr="000C339F">
        <w:rPr>
          <w:rFonts w:ascii="Arial" w:hAnsi="Arial" w:cs="Arial"/>
          <w:bCs/>
          <w:sz w:val="20"/>
        </w:rPr>
        <w:t>tawki odszkodowań pozostały na poziomie z 2004 roku. Z powodu inflacji ich realna wartość nabywcza jest dziś odczuwalnie niższa.</w:t>
      </w:r>
      <w:r>
        <w:rPr>
          <w:rFonts w:ascii="Arial" w:hAnsi="Arial" w:cs="Arial"/>
          <w:bCs/>
          <w:sz w:val="20"/>
        </w:rPr>
        <w:br/>
      </w:r>
    </w:p>
    <w:p w14:paraId="133D2AA4" w14:textId="2C99A335" w:rsidR="000C339F" w:rsidRPr="000C339F" w:rsidRDefault="000C339F" w:rsidP="000C339F">
      <w:pPr>
        <w:pStyle w:val="NormalnyWeb"/>
        <w:numPr>
          <w:ilvl w:val="0"/>
          <w:numId w:val="3"/>
        </w:numPr>
        <w:divId w:val="504630781"/>
        <w:rPr>
          <w:rFonts w:ascii="Arial" w:hAnsi="Arial" w:cs="Arial"/>
          <w:bCs/>
          <w:sz w:val="20"/>
        </w:rPr>
      </w:pPr>
      <w:r w:rsidRPr="006B4A2F">
        <w:rPr>
          <w:rFonts w:ascii="Arial" w:hAnsi="Arial" w:cs="Arial"/>
          <w:bCs/>
          <w:sz w:val="20"/>
        </w:rPr>
        <w:t xml:space="preserve">Brak zabezpieczenia na wypadek upadłości linii lotniczej (Insolvency Protection) </w:t>
      </w:r>
      <w:r>
        <w:rPr>
          <w:rFonts w:ascii="Arial" w:hAnsi="Arial" w:cs="Arial"/>
          <w:bCs/>
          <w:sz w:val="20"/>
        </w:rPr>
        <w:t xml:space="preserve">– </w:t>
      </w:r>
      <w:r w:rsidRPr="006B4A2F">
        <w:rPr>
          <w:rFonts w:ascii="Arial" w:hAnsi="Arial" w:cs="Arial"/>
          <w:bCs/>
          <w:sz w:val="20"/>
        </w:rPr>
        <w:t>nie zdecydowa</w:t>
      </w:r>
      <w:r>
        <w:rPr>
          <w:rFonts w:ascii="Arial" w:hAnsi="Arial" w:cs="Arial"/>
          <w:bCs/>
          <w:sz w:val="20"/>
        </w:rPr>
        <w:t>no</w:t>
      </w:r>
      <w:r w:rsidRPr="006B4A2F">
        <w:rPr>
          <w:rFonts w:ascii="Arial" w:hAnsi="Arial" w:cs="Arial"/>
          <w:bCs/>
          <w:sz w:val="20"/>
        </w:rPr>
        <w:t xml:space="preserve"> się na wprowadzenie obowiązkowego funduszu gwarancyjnego na przypadek bankructwa przewoźnika.</w:t>
      </w:r>
    </w:p>
    <w:p w14:paraId="42F2DC92" w14:textId="497C04D1" w:rsidR="004B0EB1" w:rsidRPr="001F2C83" w:rsidRDefault="004B0EB1">
      <w:pPr>
        <w:pStyle w:val="Nagwek2"/>
        <w:divId w:val="504630781"/>
        <w:rPr>
          <w:rFonts w:ascii="Arial" w:hAnsi="Arial" w:cs="Arial"/>
          <w:sz w:val="24"/>
        </w:rPr>
      </w:pPr>
      <w:r w:rsidRPr="001F2C83">
        <w:rPr>
          <w:rFonts w:ascii="Arial" w:hAnsi="Arial" w:cs="Arial"/>
          <w:sz w:val="24"/>
        </w:rPr>
        <w:t>Komentarz Europejskiego Centrum Konsumenckiego</w:t>
      </w:r>
      <w:r w:rsidR="00B3332B" w:rsidRPr="001F2C83">
        <w:rPr>
          <w:rFonts w:ascii="Arial" w:hAnsi="Arial" w:cs="Arial"/>
          <w:sz w:val="24"/>
        </w:rPr>
        <w:t xml:space="preserve"> (ECK)</w:t>
      </w:r>
    </w:p>
    <w:p w14:paraId="7A04B290" w14:textId="41A020DE" w:rsidR="004B0EB1" w:rsidRPr="005B1EEA" w:rsidRDefault="00AB141A">
      <w:pPr>
        <w:pStyle w:val="NormalnyWeb"/>
        <w:divId w:val="993295904"/>
        <w:rPr>
          <w:rFonts w:ascii="Arial" w:hAnsi="Arial" w:cs="Arial"/>
          <w:sz w:val="20"/>
        </w:rPr>
      </w:pPr>
      <w:r w:rsidRPr="005B1EEA">
        <w:rPr>
          <w:rStyle w:val="citation-276"/>
          <w:rFonts w:ascii="Arial" w:hAnsi="Arial" w:cs="Arial"/>
          <w:b/>
          <w:bCs/>
          <w:sz w:val="20"/>
        </w:rPr>
        <w:t>Wojciech Szczerba, Koordynator</w:t>
      </w:r>
      <w:r w:rsidR="004B0EB1" w:rsidRPr="005B1EEA">
        <w:rPr>
          <w:rStyle w:val="citation-276"/>
          <w:rFonts w:ascii="Arial" w:hAnsi="Arial" w:cs="Arial"/>
          <w:b/>
          <w:bCs/>
          <w:sz w:val="20"/>
        </w:rPr>
        <w:t xml:space="preserve"> </w:t>
      </w:r>
      <w:r w:rsidR="000558E8" w:rsidRPr="005B1EEA">
        <w:rPr>
          <w:rStyle w:val="citation-276"/>
          <w:rFonts w:ascii="Arial" w:hAnsi="Arial" w:cs="Arial"/>
          <w:b/>
          <w:bCs/>
          <w:sz w:val="20"/>
        </w:rPr>
        <w:t>ECK:</w:t>
      </w:r>
    </w:p>
    <w:p w14:paraId="2143433D" w14:textId="1A4B6FA7" w:rsidR="004B0EB1" w:rsidRPr="005B1EEA" w:rsidRDefault="004B0EB1" w:rsidP="00C71425">
      <w:pPr>
        <w:pStyle w:val="NormalnyWeb"/>
        <w:jc w:val="both"/>
        <w:divId w:val="993295904"/>
        <w:rPr>
          <w:rStyle w:val="citation-275"/>
          <w:rFonts w:ascii="Arial" w:hAnsi="Arial" w:cs="Arial"/>
          <w:i/>
          <w:iCs/>
        </w:rPr>
      </w:pPr>
      <w:r w:rsidRPr="005B1EEA">
        <w:rPr>
          <w:rStyle w:val="citation-275"/>
          <w:rFonts w:ascii="Arial" w:hAnsi="Arial" w:cs="Arial"/>
          <w:i/>
          <w:iCs/>
          <w:sz w:val="20"/>
        </w:rPr>
        <w:t>Przez lata w sprawach lotniczych obserwowaliśmy niepokojąc</w:t>
      </w:r>
      <w:r w:rsidR="00D50383">
        <w:rPr>
          <w:rStyle w:val="citation-275"/>
          <w:rFonts w:ascii="Arial" w:hAnsi="Arial" w:cs="Arial"/>
          <w:i/>
          <w:iCs/>
          <w:sz w:val="20"/>
        </w:rPr>
        <w:t>ą asymetrię</w:t>
      </w:r>
      <w:r w:rsidR="00D50383">
        <w:rPr>
          <w:rStyle w:val="citation-275"/>
          <w:rFonts w:ascii="Arial" w:hAnsi="Arial" w:cs="Arial"/>
          <w:sz w:val="20"/>
        </w:rPr>
        <w:t xml:space="preserve"> -</w:t>
      </w:r>
      <w:r w:rsidR="00C71425" w:rsidRPr="005B1EEA">
        <w:rPr>
          <w:rStyle w:val="citation-275"/>
          <w:rFonts w:ascii="Arial" w:hAnsi="Arial" w:cs="Arial"/>
          <w:sz w:val="20"/>
        </w:rPr>
        <w:t xml:space="preserve"> często podróżny w trakcie zakłóconego lotu musiał działać pod ogromną presją czasu</w:t>
      </w:r>
      <w:r w:rsidRPr="005B1EEA">
        <w:rPr>
          <w:rStyle w:val="citation-275"/>
          <w:rFonts w:ascii="Arial" w:hAnsi="Arial" w:cs="Arial"/>
          <w:i/>
          <w:iCs/>
          <w:sz w:val="20"/>
        </w:rPr>
        <w:t>, podczas gdy na rozpatrzenie reklamacji czekał miesiącami, niejednokrotnie zderzając się z odmowami powołującymi się na ogólnikowe 'nadzwyczajne okoliczności'.</w:t>
      </w:r>
      <w:r w:rsidRPr="005B1EEA">
        <w:rPr>
          <w:rStyle w:val="citation-275"/>
          <w:rFonts w:ascii="Arial" w:hAnsi="Arial" w:cs="Arial"/>
          <w:i/>
          <w:iCs/>
        </w:rPr>
        <w:t xml:space="preserve"> </w:t>
      </w:r>
    </w:p>
    <w:p w14:paraId="2C7737A1" w14:textId="5AEBFDE0" w:rsidR="004B0EB1" w:rsidRPr="005B1EEA" w:rsidRDefault="004B0EB1" w:rsidP="00F843EA">
      <w:pPr>
        <w:pStyle w:val="NormalnyWeb"/>
        <w:jc w:val="both"/>
        <w:divId w:val="993295904"/>
        <w:rPr>
          <w:rFonts w:ascii="Arial" w:hAnsi="Arial" w:cs="Arial"/>
          <w:sz w:val="20"/>
        </w:rPr>
      </w:pPr>
      <w:r w:rsidRPr="005B1EEA">
        <w:rPr>
          <w:rStyle w:val="citation-274"/>
          <w:rFonts w:ascii="Arial" w:hAnsi="Arial" w:cs="Arial"/>
          <w:i/>
          <w:iCs/>
          <w:sz w:val="20"/>
        </w:rPr>
        <w:t>Największą wartością nowej regulacji nie jest sama wysokość stawek odszkodowań – które udało się obronić – lecz precyzja proceduralna.</w:t>
      </w:r>
      <w:r w:rsidRPr="005B1EEA">
        <w:rPr>
          <w:rFonts w:ascii="Arial" w:hAnsi="Arial" w:cs="Arial"/>
          <w:i/>
          <w:iCs/>
          <w:sz w:val="20"/>
        </w:rPr>
        <w:t xml:space="preserve"> </w:t>
      </w:r>
      <w:r w:rsidRPr="005B1EEA">
        <w:rPr>
          <w:rStyle w:val="citation-273"/>
          <w:rFonts w:ascii="Arial" w:hAnsi="Arial" w:cs="Arial"/>
          <w:i/>
          <w:iCs/>
          <w:sz w:val="20"/>
        </w:rPr>
        <w:t>Wprowadzenie sztywnego, 30-dniowego terminu na odpowiedź linii lotniczej oraz jasny podział odpowiedzialności za organizację transportu zastępczego to krok w stronę prawdziwego partnerstwa na rynku.</w:t>
      </w:r>
      <w:r w:rsidRPr="005B1EEA">
        <w:rPr>
          <w:rFonts w:ascii="Arial" w:hAnsi="Arial" w:cs="Arial"/>
          <w:sz w:val="20"/>
        </w:rPr>
        <w:t xml:space="preserve"> </w:t>
      </w:r>
    </w:p>
    <w:p w14:paraId="46553156" w14:textId="50EB5981" w:rsidR="0069716C" w:rsidRPr="005B1EEA" w:rsidRDefault="0069716C" w:rsidP="00A726FF">
      <w:pPr>
        <w:pStyle w:val="NormalnyWeb"/>
        <w:ind w:left="708" w:right="720"/>
        <w:jc w:val="both"/>
        <w:divId w:val="504630781"/>
        <w:rPr>
          <w:rStyle w:val="citation-273"/>
          <w:rFonts w:ascii="Arial" w:hAnsi="Arial" w:cs="Arial"/>
          <w:i/>
          <w:iCs/>
          <w:sz w:val="20"/>
        </w:rPr>
      </w:pPr>
      <w:r w:rsidRPr="005B1EEA">
        <w:rPr>
          <w:rStyle w:val="citation-273"/>
          <w:rFonts w:ascii="Arial" w:hAnsi="Arial" w:cs="Arial"/>
          <w:i/>
          <w:sz w:val="20"/>
        </w:rPr>
        <w:t>Jako sieć ECC-Net każdego roku wspieramy tysiące konsumentów w polubownym rozwiązywaniu sporów z zagranicznymi liniami lotniczymi. Nasze doświadczenie pokazuje, że najwięcej konfliktów rodzi się z niejasności – gdy przepisy pozostawiają zbyt duży margines do różnej interpretacji, porozumienie bywa trudne do osiągnięcia.</w:t>
      </w:r>
    </w:p>
    <w:p w14:paraId="4D529791" w14:textId="77777777" w:rsidR="0069716C" w:rsidRPr="005B1EEA" w:rsidRDefault="0069716C" w:rsidP="00A726FF">
      <w:pPr>
        <w:pStyle w:val="NormalnyWeb"/>
        <w:ind w:left="720" w:right="720"/>
        <w:jc w:val="both"/>
        <w:divId w:val="504630781"/>
        <w:rPr>
          <w:rStyle w:val="citation-273"/>
          <w:rFonts w:ascii="Arial" w:hAnsi="Arial" w:cs="Arial"/>
          <w:i/>
          <w:iCs/>
          <w:sz w:val="20"/>
        </w:rPr>
      </w:pPr>
      <w:r w:rsidRPr="005B1EEA">
        <w:rPr>
          <w:rStyle w:val="citation-273"/>
          <w:rFonts w:ascii="Arial" w:hAnsi="Arial" w:cs="Arial"/>
          <w:i/>
          <w:sz w:val="20"/>
        </w:rPr>
        <w:t xml:space="preserve">Ta nowelizacja daje pasażerom i naszej sieci zupełnie nową jakość. Klarowne zasady, sztywne 30 dni na odpowiedź przewoźnika oraz jasny katalog </w:t>
      </w:r>
      <w:r w:rsidRPr="005B1EEA">
        <w:rPr>
          <w:rStyle w:val="citation-273"/>
          <w:rFonts w:ascii="Arial" w:hAnsi="Arial" w:cs="Arial"/>
          <w:i/>
          <w:sz w:val="20"/>
        </w:rPr>
        <w:lastRenderedPageBreak/>
        <w:t>niedozwolonych opłat tworzą przejrzyste ramy, w których konsument i linia lotnicza z innego kraju UE mogą sprawnie i polubownie dojść do porozumienia.</w:t>
      </w:r>
    </w:p>
    <w:p w14:paraId="687524BB" w14:textId="2EC3C4FF" w:rsidR="004B0EB1" w:rsidRPr="001F2C83" w:rsidRDefault="004B0EB1">
      <w:pPr>
        <w:pStyle w:val="Nagwek2"/>
        <w:divId w:val="504630781"/>
        <w:rPr>
          <w:rFonts w:ascii="Arial" w:hAnsi="Arial" w:cs="Arial"/>
          <w:sz w:val="24"/>
        </w:rPr>
      </w:pPr>
      <w:r w:rsidRPr="001F2C83">
        <w:rPr>
          <w:rStyle w:val="citation-269"/>
          <w:rFonts w:ascii="Arial" w:hAnsi="Arial" w:cs="Arial"/>
          <w:sz w:val="24"/>
        </w:rPr>
        <w:t>Jak przebiega wdrażanie nowych przepisów?</w:t>
      </w:r>
      <w:r w:rsidRPr="001F2C83">
        <w:rPr>
          <w:rFonts w:ascii="Arial" w:hAnsi="Arial" w:cs="Arial"/>
          <w:sz w:val="24"/>
        </w:rPr>
        <w:t xml:space="preserve"> </w:t>
      </w:r>
      <w:r w:rsidRPr="001F2C83">
        <w:rPr>
          <w:rStyle w:val="citation-268"/>
          <w:rFonts w:ascii="Arial" w:hAnsi="Arial" w:cs="Arial"/>
          <w:sz w:val="24"/>
        </w:rPr>
        <w:t>– Kolejne etapy</w:t>
      </w:r>
      <w:r w:rsidRPr="001F2C83">
        <w:rPr>
          <w:rFonts w:ascii="Arial" w:hAnsi="Arial" w:cs="Arial"/>
          <w:sz w:val="24"/>
        </w:rPr>
        <w:t xml:space="preserve"> </w:t>
      </w:r>
    </w:p>
    <w:p w14:paraId="710F1530" w14:textId="77777777" w:rsidR="004B0EB1" w:rsidRPr="005B1EEA" w:rsidRDefault="004B0EB1">
      <w:pPr>
        <w:pStyle w:val="NormalnyWeb"/>
        <w:divId w:val="504630781"/>
        <w:rPr>
          <w:rFonts w:ascii="Arial" w:hAnsi="Arial" w:cs="Arial"/>
          <w:sz w:val="20"/>
        </w:rPr>
      </w:pPr>
      <w:r w:rsidRPr="005B1EEA">
        <w:rPr>
          <w:rStyle w:val="citation-267"/>
          <w:rFonts w:ascii="Arial" w:hAnsi="Arial" w:cs="Arial"/>
          <w:sz w:val="20"/>
        </w:rPr>
        <w:t>Nowelizacja przechodzi obecnie finalne etapy legislacyjne przed wejściem w życie:</w:t>
      </w:r>
      <w:r w:rsidRPr="005B1EEA">
        <w:rPr>
          <w:rFonts w:ascii="Arial" w:hAnsi="Arial" w:cs="Arial"/>
          <w:sz w:val="20"/>
        </w:rPr>
        <w:t xml:space="preserve"> </w:t>
      </w:r>
    </w:p>
    <w:p w14:paraId="6AACCAEB" w14:textId="77777777" w:rsidR="004B0EB1" w:rsidRPr="005B1EEA" w:rsidRDefault="004B0EB1">
      <w:pPr>
        <w:pStyle w:val="NormalnyWeb"/>
        <w:numPr>
          <w:ilvl w:val="0"/>
          <w:numId w:val="2"/>
        </w:numPr>
        <w:divId w:val="504630781"/>
        <w:rPr>
          <w:rFonts w:ascii="Arial" w:hAnsi="Arial" w:cs="Arial"/>
          <w:sz w:val="20"/>
        </w:rPr>
      </w:pPr>
      <w:r w:rsidRPr="005B1EEA">
        <w:rPr>
          <w:rFonts w:ascii="Arial" w:hAnsi="Arial" w:cs="Arial"/>
          <w:b/>
          <w:bCs/>
          <w:sz w:val="20"/>
        </w:rPr>
        <w:t>Prace formalno-językowe:</w:t>
      </w:r>
      <w:r w:rsidRPr="005B1EEA">
        <w:rPr>
          <w:rFonts w:ascii="Arial" w:hAnsi="Arial" w:cs="Arial"/>
          <w:sz w:val="20"/>
        </w:rPr>
        <w:t xml:space="preserve"> </w:t>
      </w:r>
      <w:r w:rsidRPr="005B1EEA">
        <w:rPr>
          <w:rStyle w:val="citation-266"/>
          <w:rFonts w:ascii="Arial" w:hAnsi="Arial" w:cs="Arial"/>
          <w:sz w:val="20"/>
        </w:rPr>
        <w:t>Finalizacja poprawności i spójności terminologicznej we wszystkich językach urzędowych UE.</w:t>
      </w:r>
      <w:r w:rsidRPr="005B1EEA">
        <w:rPr>
          <w:rFonts w:ascii="Arial" w:hAnsi="Arial" w:cs="Arial"/>
          <w:sz w:val="20"/>
        </w:rPr>
        <w:t xml:space="preserve"> </w:t>
      </w:r>
    </w:p>
    <w:p w14:paraId="01F19C93" w14:textId="77777777" w:rsidR="004B0EB1" w:rsidRPr="005B1EEA" w:rsidRDefault="004B0EB1">
      <w:pPr>
        <w:pStyle w:val="NormalnyWeb"/>
        <w:numPr>
          <w:ilvl w:val="0"/>
          <w:numId w:val="2"/>
        </w:numPr>
        <w:divId w:val="504630781"/>
        <w:rPr>
          <w:rFonts w:ascii="Arial" w:hAnsi="Arial" w:cs="Arial"/>
          <w:sz w:val="20"/>
        </w:rPr>
      </w:pPr>
      <w:r w:rsidRPr="005B1EEA">
        <w:rPr>
          <w:rStyle w:val="citation-265"/>
          <w:rFonts w:ascii="Arial" w:hAnsi="Arial" w:cs="Arial"/>
          <w:b/>
          <w:bCs/>
          <w:sz w:val="20"/>
        </w:rPr>
        <w:t>Publikacja:</w:t>
      </w:r>
      <w:r w:rsidRPr="005B1EEA">
        <w:rPr>
          <w:rFonts w:ascii="Arial" w:hAnsi="Arial" w:cs="Arial"/>
          <w:sz w:val="20"/>
        </w:rPr>
        <w:t xml:space="preserve"> </w:t>
      </w:r>
      <w:r w:rsidRPr="005B1EEA">
        <w:rPr>
          <w:rStyle w:val="citation-264"/>
          <w:rFonts w:ascii="Arial" w:hAnsi="Arial" w:cs="Arial"/>
          <w:sz w:val="20"/>
        </w:rPr>
        <w:t>Oficjalne ogłoszenie aktu prawnego w Dzienniku Urzędowym Unii Europejskiej.</w:t>
      </w:r>
      <w:r w:rsidRPr="005B1EEA">
        <w:rPr>
          <w:rFonts w:ascii="Arial" w:hAnsi="Arial" w:cs="Arial"/>
          <w:sz w:val="20"/>
        </w:rPr>
        <w:t xml:space="preserve"> </w:t>
      </w:r>
    </w:p>
    <w:p w14:paraId="2D1068E7" w14:textId="77777777" w:rsidR="004B0EB1" w:rsidRPr="005B1EEA" w:rsidRDefault="004B0EB1">
      <w:pPr>
        <w:pStyle w:val="NormalnyWeb"/>
        <w:numPr>
          <w:ilvl w:val="0"/>
          <w:numId w:val="2"/>
        </w:numPr>
        <w:divId w:val="504630781"/>
        <w:rPr>
          <w:rFonts w:ascii="Arial" w:hAnsi="Arial" w:cs="Arial"/>
          <w:sz w:val="20"/>
        </w:rPr>
      </w:pPr>
      <w:r w:rsidRPr="005B1EEA">
        <w:rPr>
          <w:rStyle w:val="citation-263"/>
          <w:rFonts w:ascii="Arial" w:hAnsi="Arial" w:cs="Arial"/>
          <w:b/>
          <w:bCs/>
          <w:sz w:val="20"/>
        </w:rPr>
        <w:t>Wejście w życie:</w:t>
      </w:r>
      <w:r w:rsidRPr="005B1EEA">
        <w:rPr>
          <w:rFonts w:ascii="Arial" w:hAnsi="Arial" w:cs="Arial"/>
          <w:sz w:val="20"/>
        </w:rPr>
        <w:t xml:space="preserve"> </w:t>
      </w:r>
      <w:r w:rsidRPr="005B1EEA">
        <w:rPr>
          <w:rStyle w:val="citation-262"/>
          <w:rFonts w:ascii="Arial" w:hAnsi="Arial" w:cs="Arial"/>
          <w:sz w:val="20"/>
        </w:rPr>
        <w:t>Przepisy wchodzą w życie 20 dni po publikacji.</w:t>
      </w:r>
      <w:r w:rsidRPr="005B1EEA">
        <w:rPr>
          <w:rFonts w:ascii="Arial" w:hAnsi="Arial" w:cs="Arial"/>
          <w:sz w:val="20"/>
        </w:rPr>
        <w:t xml:space="preserve"> </w:t>
      </w:r>
    </w:p>
    <w:p w14:paraId="699533EB" w14:textId="77777777" w:rsidR="004B0EB1" w:rsidRPr="005B1EEA" w:rsidRDefault="004B0EB1">
      <w:pPr>
        <w:pStyle w:val="NormalnyWeb"/>
        <w:numPr>
          <w:ilvl w:val="0"/>
          <w:numId w:val="2"/>
        </w:numPr>
        <w:divId w:val="504630781"/>
        <w:rPr>
          <w:rFonts w:ascii="Arial" w:hAnsi="Arial" w:cs="Arial"/>
          <w:sz w:val="20"/>
        </w:rPr>
      </w:pPr>
      <w:r w:rsidRPr="005B1EEA">
        <w:rPr>
          <w:rStyle w:val="citation-261"/>
          <w:rFonts w:ascii="Arial" w:hAnsi="Arial" w:cs="Arial"/>
          <w:b/>
          <w:bCs/>
          <w:sz w:val="20"/>
        </w:rPr>
        <w:t>Okres przejściowy (</w:t>
      </w:r>
      <w:r w:rsidRPr="005B1EEA">
        <w:rPr>
          <w:rStyle w:val="citation-261"/>
          <w:rFonts w:ascii="Arial" w:hAnsi="Arial" w:cs="Arial"/>
          <w:b/>
          <w:bCs/>
          <w:i/>
          <w:iCs/>
          <w:sz w:val="20"/>
        </w:rPr>
        <w:t>vacatio legis</w:t>
      </w:r>
      <w:r w:rsidRPr="005B1EEA">
        <w:rPr>
          <w:rStyle w:val="citation-261"/>
          <w:rFonts w:ascii="Arial" w:hAnsi="Arial" w:cs="Arial"/>
          <w:b/>
          <w:bCs/>
          <w:sz w:val="20"/>
        </w:rPr>
        <w:t>):</w:t>
      </w:r>
      <w:r w:rsidRPr="005B1EEA">
        <w:rPr>
          <w:rFonts w:ascii="Arial" w:hAnsi="Arial" w:cs="Arial"/>
          <w:sz w:val="20"/>
        </w:rPr>
        <w:t xml:space="preserve"> Wyznaczono 12-miesięczny okres dostosowawczy dla linii lotniczych, portów lotniczych oraz krajowych organów egzekwowania prawa (w Polsce: Urzędu Lotnictwa Cywilnego), aby przygotować procedury i systemy IT do nowych standardów. </w:t>
      </w:r>
    </w:p>
    <w:p w14:paraId="1BF5B296" w14:textId="65AFC5BB" w:rsidR="004B0EB1" w:rsidRPr="005B1EEA" w:rsidRDefault="004B0EB1">
      <w:pPr>
        <w:pStyle w:val="NormalnyWeb"/>
        <w:numPr>
          <w:ilvl w:val="0"/>
          <w:numId w:val="2"/>
        </w:numPr>
        <w:divId w:val="504630781"/>
        <w:rPr>
          <w:rFonts w:ascii="Arial" w:hAnsi="Arial" w:cs="Arial"/>
          <w:sz w:val="20"/>
        </w:rPr>
      </w:pPr>
      <w:r w:rsidRPr="005B1EEA">
        <w:rPr>
          <w:rStyle w:val="citation-260"/>
          <w:rFonts w:ascii="Arial" w:hAnsi="Arial" w:cs="Arial"/>
          <w:b/>
          <w:bCs/>
          <w:sz w:val="20"/>
        </w:rPr>
        <w:t>Stosowanie przepisów:</w:t>
      </w:r>
      <w:r w:rsidRPr="005B1EEA">
        <w:rPr>
          <w:rFonts w:ascii="Arial" w:hAnsi="Arial" w:cs="Arial"/>
          <w:sz w:val="20"/>
        </w:rPr>
        <w:t xml:space="preserve"> </w:t>
      </w:r>
      <w:r w:rsidRPr="005B1EEA">
        <w:rPr>
          <w:rStyle w:val="citation-259"/>
          <w:rFonts w:ascii="Arial" w:hAnsi="Arial" w:cs="Arial"/>
          <w:sz w:val="20"/>
        </w:rPr>
        <w:t xml:space="preserve">Nowe zasady zaczną w pełni chronić pasażerów </w:t>
      </w:r>
      <w:r w:rsidR="00E2267E" w:rsidRPr="005B1EEA">
        <w:rPr>
          <w:rStyle w:val="citation-259"/>
          <w:rFonts w:ascii="Arial" w:hAnsi="Arial" w:cs="Arial"/>
          <w:sz w:val="20"/>
        </w:rPr>
        <w:t>najwcześniej</w:t>
      </w:r>
      <w:r w:rsidRPr="005B1EEA">
        <w:rPr>
          <w:rStyle w:val="citation-259"/>
          <w:rFonts w:ascii="Arial" w:hAnsi="Arial" w:cs="Arial"/>
          <w:sz w:val="20"/>
        </w:rPr>
        <w:t xml:space="preserve"> w </w:t>
      </w:r>
      <w:r w:rsidR="00E2267E" w:rsidRPr="005B1EEA">
        <w:rPr>
          <w:rStyle w:val="citation-259"/>
          <w:rFonts w:ascii="Arial" w:hAnsi="Arial" w:cs="Arial"/>
          <w:b/>
          <w:bCs/>
          <w:sz w:val="20"/>
        </w:rPr>
        <w:t>drugiej</w:t>
      </w:r>
      <w:r w:rsidRPr="005B1EEA">
        <w:rPr>
          <w:rStyle w:val="citation-259"/>
          <w:rFonts w:ascii="Arial" w:hAnsi="Arial" w:cs="Arial"/>
          <w:b/>
          <w:bCs/>
          <w:sz w:val="20"/>
        </w:rPr>
        <w:t xml:space="preserve"> połowie 2027 roku</w:t>
      </w:r>
      <w:r w:rsidRPr="005B1EEA">
        <w:rPr>
          <w:rStyle w:val="citation-259"/>
          <w:rFonts w:ascii="Arial" w:hAnsi="Arial" w:cs="Arial"/>
          <w:sz w:val="20"/>
        </w:rPr>
        <w:t>.</w:t>
      </w:r>
      <w:r w:rsidRPr="005B1EEA">
        <w:rPr>
          <w:rFonts w:ascii="Arial" w:hAnsi="Arial" w:cs="Arial"/>
          <w:sz w:val="20"/>
        </w:rPr>
        <w:t xml:space="preserve"> </w:t>
      </w:r>
    </w:p>
    <w:p w14:paraId="1FC9B475" w14:textId="77777777" w:rsidR="00AB7224" w:rsidRPr="005B1EEA" w:rsidRDefault="00AB7224" w:rsidP="00A75138">
      <w:pPr>
        <w:spacing w:line="276" w:lineRule="auto"/>
        <w:jc w:val="both"/>
        <w:rPr>
          <w:b/>
          <w:color w:val="005698"/>
          <w:sz w:val="20"/>
        </w:rPr>
      </w:pPr>
    </w:p>
    <w:p w14:paraId="45E0278D" w14:textId="35B4CECE" w:rsidR="00A33078" w:rsidRPr="005B1EEA" w:rsidRDefault="00A00518" w:rsidP="00A75138">
      <w:pPr>
        <w:spacing w:line="276" w:lineRule="auto"/>
        <w:jc w:val="both"/>
        <w:rPr>
          <w:b/>
          <w:color w:val="005698"/>
          <w:sz w:val="20"/>
        </w:rPr>
      </w:pPr>
      <w:r w:rsidRPr="005B1EEA">
        <w:rPr>
          <w:b/>
          <w:color w:val="005698"/>
          <w:sz w:val="20"/>
        </w:rPr>
        <w:t>O Europejskim Centrum Konsumenckim</w:t>
      </w:r>
      <w:r w:rsidR="008E5A23" w:rsidRPr="005B1EEA">
        <w:rPr>
          <w:b/>
          <w:color w:val="005698"/>
          <w:sz w:val="20"/>
        </w:rPr>
        <w:t xml:space="preserve"> (ECK)</w:t>
      </w:r>
    </w:p>
    <w:p w14:paraId="435A37BF" w14:textId="57E01CEA" w:rsidR="00A33078" w:rsidRPr="005B1EEA" w:rsidRDefault="00A33078" w:rsidP="00A75138">
      <w:pPr>
        <w:spacing w:line="276" w:lineRule="auto"/>
        <w:jc w:val="both"/>
        <w:rPr>
          <w:color w:val="000000" w:themeColor="text1"/>
          <w:sz w:val="20"/>
        </w:rPr>
      </w:pPr>
    </w:p>
    <w:p w14:paraId="771966F6" w14:textId="0BD8A51D" w:rsidR="00A00518" w:rsidRPr="005B1EEA" w:rsidRDefault="00A00518" w:rsidP="00A75138">
      <w:pPr>
        <w:spacing w:line="276" w:lineRule="auto"/>
        <w:jc w:val="both"/>
        <w:rPr>
          <w:color w:val="000000" w:themeColor="text1"/>
          <w:sz w:val="20"/>
        </w:rPr>
      </w:pPr>
      <w:r w:rsidRPr="005B1EEA">
        <w:rPr>
          <w:color w:val="000000" w:themeColor="text1"/>
          <w:sz w:val="20"/>
        </w:rPr>
        <w:t xml:space="preserve">Europejskie Centrum Konsumenckie, działające przy </w:t>
      </w:r>
      <w:hyperlink r:id="rId10" w:history="1">
        <w:r w:rsidR="001A570D" w:rsidRPr="005B1EEA">
          <w:rPr>
            <w:sz w:val="20"/>
          </w:rPr>
          <w:t>Urz</w:t>
        </w:r>
        <w:r w:rsidR="00B30646" w:rsidRPr="005B1EEA">
          <w:rPr>
            <w:sz w:val="20"/>
          </w:rPr>
          <w:t>ędzie</w:t>
        </w:r>
        <w:r w:rsidR="001A570D" w:rsidRPr="005B1EEA">
          <w:rPr>
            <w:sz w:val="20"/>
          </w:rPr>
          <w:t xml:space="preserve"> Ochrony Konkurencji i Konsumentów</w:t>
        </w:r>
      </w:hyperlink>
      <w:r w:rsidRPr="005B1EEA">
        <w:rPr>
          <w:color w:val="000000" w:themeColor="text1"/>
          <w:sz w:val="20"/>
        </w:rPr>
        <w:t xml:space="preserve">, bezpłatnie i polubownie pomaga konsumentom w rozwiązaniu ich </w:t>
      </w:r>
      <w:r w:rsidRPr="005B1EEA">
        <w:rPr>
          <w:b/>
          <w:color w:val="000000" w:themeColor="text1"/>
          <w:sz w:val="20"/>
        </w:rPr>
        <w:t xml:space="preserve">transgranicznych sporów </w:t>
      </w:r>
      <w:r w:rsidR="00AD7526" w:rsidRPr="005B1EEA">
        <w:rPr>
          <w:b/>
          <w:color w:val="000000" w:themeColor="text1"/>
          <w:sz w:val="20"/>
        </w:rPr>
        <w:br/>
      </w:r>
      <w:r w:rsidRPr="005B1EEA">
        <w:rPr>
          <w:b/>
          <w:color w:val="000000" w:themeColor="text1"/>
          <w:sz w:val="20"/>
        </w:rPr>
        <w:t>z przedsiębiorcami z innego kraju Unii Europejskiej, Norwegii, Islandii.</w:t>
      </w:r>
      <w:r w:rsidR="00726B12" w:rsidRPr="005B1EEA">
        <w:rPr>
          <w:color w:val="000000" w:themeColor="text1"/>
          <w:sz w:val="20"/>
        </w:rPr>
        <w:t xml:space="preserve"> </w:t>
      </w:r>
      <w:r w:rsidRPr="005B1EEA">
        <w:rPr>
          <w:color w:val="000000" w:themeColor="text1"/>
          <w:sz w:val="20"/>
        </w:rPr>
        <w:t xml:space="preserve">Zgłoś się po pomoc lub poradę: </w:t>
      </w:r>
      <w:hyperlink r:id="rId11" w:history="1">
        <w:r w:rsidRPr="005B1EEA">
          <w:rPr>
            <w:sz w:val="20"/>
          </w:rPr>
          <w:t>https://konsument.gov.pl/skarga-do-eck/</w:t>
        </w:r>
      </w:hyperlink>
      <w:r w:rsidRPr="005B1EEA">
        <w:rPr>
          <w:color w:val="000000" w:themeColor="text1"/>
          <w:sz w:val="20"/>
        </w:rPr>
        <w:t xml:space="preserve">. </w:t>
      </w:r>
    </w:p>
    <w:p w14:paraId="55A2D0CE" w14:textId="0446BEA5" w:rsidR="00015C95" w:rsidRPr="005B1EEA" w:rsidRDefault="00015C95" w:rsidP="00A75138">
      <w:pPr>
        <w:spacing w:line="276" w:lineRule="auto"/>
        <w:jc w:val="both"/>
        <w:rPr>
          <w:b/>
          <w:color w:val="005698"/>
          <w:sz w:val="20"/>
        </w:rPr>
      </w:pPr>
    </w:p>
    <w:p w14:paraId="1A86C673" w14:textId="1E93EB50" w:rsidR="00015C95" w:rsidRPr="005B1EEA" w:rsidRDefault="00015C95" w:rsidP="00A75138">
      <w:pPr>
        <w:spacing w:line="276" w:lineRule="auto"/>
        <w:jc w:val="both"/>
        <w:rPr>
          <w:sz w:val="20"/>
        </w:rPr>
      </w:pPr>
      <w:r w:rsidRPr="005B1EEA">
        <w:rPr>
          <w:color w:val="000000" w:themeColor="text1"/>
          <w:sz w:val="20"/>
        </w:rPr>
        <w:t>W sprawach spoza właściwości</w:t>
      </w:r>
      <w:r w:rsidR="003E2872" w:rsidRPr="005B1EEA">
        <w:rPr>
          <w:color w:val="000000" w:themeColor="text1"/>
          <w:sz w:val="20"/>
        </w:rPr>
        <w:t xml:space="preserve"> ECK warto poszukać pomocy</w:t>
      </w:r>
      <w:r w:rsidR="00A207DF" w:rsidRPr="005B1EEA">
        <w:rPr>
          <w:color w:val="000000" w:themeColor="text1"/>
          <w:sz w:val="20"/>
        </w:rPr>
        <w:t xml:space="preserve"> </w:t>
      </w:r>
      <w:r w:rsidR="003E2872" w:rsidRPr="005B1EEA">
        <w:rPr>
          <w:color w:val="000000" w:themeColor="text1"/>
          <w:sz w:val="20"/>
        </w:rPr>
        <w:t>na:</w:t>
      </w:r>
      <w:r w:rsidR="003E2872" w:rsidRPr="005B1EEA">
        <w:rPr>
          <w:color w:val="005698"/>
          <w:sz w:val="20"/>
        </w:rPr>
        <w:t xml:space="preserve"> </w:t>
      </w:r>
      <w:r w:rsidRPr="005B1EEA">
        <w:rPr>
          <w:sz w:val="20"/>
        </w:rPr>
        <w:t>https://uokik.gov.pl/pomoc-dla-konsumentow</w:t>
      </w:r>
      <w:r w:rsidR="00420031" w:rsidRPr="005B1EEA">
        <w:rPr>
          <w:color w:val="000000" w:themeColor="text1"/>
          <w:sz w:val="20"/>
        </w:rPr>
        <w:t>.</w:t>
      </w:r>
    </w:p>
    <w:p w14:paraId="183AE858" w14:textId="77777777" w:rsidR="006F2D11" w:rsidRPr="005B1EEA" w:rsidRDefault="006F2D11" w:rsidP="008C1657">
      <w:pPr>
        <w:spacing w:line="276" w:lineRule="auto"/>
        <w:jc w:val="both"/>
        <w:rPr>
          <w:b/>
          <w:color w:val="005698"/>
          <w:sz w:val="20"/>
        </w:rPr>
      </w:pPr>
    </w:p>
    <w:p w14:paraId="2E6525FC" w14:textId="1454E752" w:rsidR="003E2872" w:rsidRPr="005B1EEA" w:rsidRDefault="00962B84" w:rsidP="008C1657">
      <w:pPr>
        <w:spacing w:line="276" w:lineRule="auto"/>
        <w:jc w:val="both"/>
        <w:rPr>
          <w:b/>
          <w:color w:val="005698"/>
          <w:sz w:val="20"/>
        </w:rPr>
      </w:pPr>
      <w:r w:rsidRPr="005B1EEA">
        <w:rPr>
          <w:b/>
          <w:color w:val="005698"/>
          <w:sz w:val="20"/>
        </w:rPr>
        <w:t>Dodatkowe infor</w:t>
      </w:r>
      <w:bookmarkStart w:id="1" w:name="_GoBack"/>
      <w:bookmarkEnd w:id="1"/>
      <w:r w:rsidRPr="005B1EEA">
        <w:rPr>
          <w:b/>
          <w:color w:val="005698"/>
          <w:sz w:val="20"/>
        </w:rPr>
        <w:t>macje:</w:t>
      </w:r>
    </w:p>
    <w:p w14:paraId="0FBAB2EC" w14:textId="7FD9D6FF" w:rsidR="00CB014B" w:rsidRPr="005B1EEA" w:rsidRDefault="00024999" w:rsidP="00A75138">
      <w:pPr>
        <w:pStyle w:val="Nagwek1"/>
        <w:spacing w:before="1" w:line="276" w:lineRule="auto"/>
        <w:rPr>
          <w:rFonts w:ascii="Arial" w:hAnsi="Arial" w:cs="Arial"/>
          <w:b w:val="0"/>
          <w:sz w:val="20"/>
        </w:rPr>
      </w:pPr>
      <w:r w:rsidRPr="005B1EEA">
        <w:rPr>
          <w:rFonts w:ascii="Arial" w:hAnsi="Arial" w:cs="Arial"/>
          <w:b w:val="0"/>
          <w:sz w:val="20"/>
        </w:rPr>
        <w:t>Katarzyna Hennig</w:t>
      </w:r>
      <w:r w:rsidR="00446FE7" w:rsidRPr="005B1EEA">
        <w:rPr>
          <w:rFonts w:ascii="Arial" w:hAnsi="Arial" w:cs="Arial"/>
          <w:b w:val="0"/>
          <w:sz w:val="20"/>
        </w:rPr>
        <w:br/>
      </w:r>
      <w:r w:rsidR="00962B84" w:rsidRPr="005B1EEA">
        <w:rPr>
          <w:rFonts w:ascii="Arial" w:hAnsi="Arial" w:cs="Arial"/>
          <w:b w:val="0"/>
          <w:sz w:val="20"/>
        </w:rPr>
        <w:t xml:space="preserve">Tel.: 22 55 60 </w:t>
      </w:r>
      <w:r w:rsidR="00F36F21" w:rsidRPr="005B1EEA">
        <w:rPr>
          <w:rFonts w:ascii="Arial" w:hAnsi="Arial" w:cs="Arial"/>
          <w:b w:val="0"/>
          <w:sz w:val="20"/>
        </w:rPr>
        <w:t>248</w:t>
      </w:r>
      <w:r w:rsidR="00962B84" w:rsidRPr="005B1EEA">
        <w:rPr>
          <w:rFonts w:ascii="Arial" w:hAnsi="Arial" w:cs="Arial"/>
          <w:b w:val="0"/>
          <w:sz w:val="20"/>
        </w:rPr>
        <w:br/>
        <w:t>E-mail:</w:t>
      </w:r>
      <w:r w:rsidR="00962B84" w:rsidRPr="005B1EEA">
        <w:rPr>
          <w:rFonts w:ascii="Arial" w:hAnsi="Arial" w:cs="Arial"/>
          <w:sz w:val="22"/>
        </w:rPr>
        <w:t xml:space="preserve"> </w:t>
      </w:r>
      <w:hyperlink r:id="rId12" w:history="1">
        <w:r w:rsidR="00ED71C9" w:rsidRPr="005B1EEA">
          <w:rPr>
            <w:rFonts w:ascii="Arial" w:hAnsi="Arial" w:cs="Arial"/>
            <w:b w:val="0"/>
            <w:sz w:val="20"/>
          </w:rPr>
          <w:t>katarzyna.hennig@konsument.gov.pl</w:t>
        </w:r>
      </w:hyperlink>
    </w:p>
    <w:p w14:paraId="43744FC1" w14:textId="51038964" w:rsidR="00962B84" w:rsidRPr="005B1EEA" w:rsidRDefault="00B53335" w:rsidP="00A75138">
      <w:pPr>
        <w:pStyle w:val="Nagwek1"/>
        <w:spacing w:before="1" w:line="276" w:lineRule="auto"/>
        <w:rPr>
          <w:rFonts w:ascii="Arial" w:hAnsi="Arial" w:cs="Arial"/>
          <w:b w:val="0"/>
          <w:sz w:val="20"/>
        </w:rPr>
      </w:pPr>
      <w:hyperlink r:id="rId13" w:history="1">
        <w:r w:rsidR="00A20F55" w:rsidRPr="005B1EEA">
          <w:rPr>
            <w:rFonts w:ascii="Arial" w:hAnsi="Arial" w:cs="Arial"/>
            <w:b w:val="0"/>
            <w:sz w:val="20"/>
          </w:rPr>
          <w:t>X</w:t>
        </w:r>
        <w:r w:rsidR="00962B84" w:rsidRPr="005B1EEA">
          <w:rPr>
            <w:rFonts w:ascii="Arial" w:hAnsi="Arial" w:cs="Arial"/>
            <w:b w:val="0"/>
            <w:sz w:val="20"/>
          </w:rPr>
          <w:t>: @ECCPoland</w:t>
        </w:r>
      </w:hyperlink>
      <w:r w:rsidR="00962B84" w:rsidRPr="005B1EEA">
        <w:rPr>
          <w:rFonts w:ascii="Arial" w:hAnsi="Arial" w:cs="Arial"/>
          <w:b w:val="0"/>
          <w:sz w:val="20"/>
        </w:rPr>
        <w:br/>
      </w:r>
      <w:hyperlink r:id="rId14" w:history="1">
        <w:r w:rsidR="00962B84" w:rsidRPr="005B1EEA">
          <w:rPr>
            <w:rFonts w:ascii="Arial" w:hAnsi="Arial" w:cs="Arial"/>
            <w:b w:val="0"/>
            <w:sz w:val="20"/>
          </w:rPr>
          <w:t>Facebook: @Europejskiecentrumkonsumenckie</w:t>
        </w:r>
      </w:hyperlink>
      <w:r w:rsidR="00962B84" w:rsidRPr="005B1EEA">
        <w:rPr>
          <w:rFonts w:ascii="Arial" w:hAnsi="Arial" w:cs="Arial"/>
          <w:b w:val="0"/>
          <w:sz w:val="20"/>
        </w:rPr>
        <w:t xml:space="preserve"> </w:t>
      </w:r>
      <w:r w:rsidR="00962B84" w:rsidRPr="005B1EEA">
        <w:rPr>
          <w:rFonts w:ascii="Arial" w:hAnsi="Arial" w:cs="Arial"/>
          <w:b w:val="0"/>
          <w:sz w:val="20"/>
        </w:rPr>
        <w:br/>
      </w:r>
      <w:hyperlink r:id="rId15" w:history="1">
        <w:r w:rsidR="00962B84" w:rsidRPr="005B1EEA">
          <w:rPr>
            <w:rFonts w:ascii="Arial" w:hAnsi="Arial" w:cs="Arial"/>
            <w:b w:val="0"/>
            <w:sz w:val="20"/>
          </w:rPr>
          <w:t>konsument.gov.pl</w:t>
        </w:r>
      </w:hyperlink>
      <w:r w:rsidR="00962B84" w:rsidRPr="005B1EEA">
        <w:rPr>
          <w:rFonts w:ascii="Arial" w:hAnsi="Arial" w:cs="Arial"/>
          <w:b w:val="0"/>
          <w:sz w:val="20"/>
        </w:rPr>
        <w:t xml:space="preserve"> </w:t>
      </w:r>
      <w:r w:rsidR="00962B84" w:rsidRPr="005B1EEA">
        <w:rPr>
          <w:rFonts w:ascii="Arial" w:hAnsi="Arial" w:cs="Arial"/>
          <w:b w:val="0"/>
          <w:sz w:val="20"/>
        </w:rPr>
        <w:tab/>
      </w:r>
    </w:p>
    <w:p w14:paraId="6D30D938" w14:textId="060A241F" w:rsidR="001801B2" w:rsidRPr="005B1EEA" w:rsidRDefault="001801B2" w:rsidP="00A75138">
      <w:pPr>
        <w:spacing w:line="276" w:lineRule="auto"/>
        <w:jc w:val="both"/>
        <w:rPr>
          <w:b/>
          <w:sz w:val="18"/>
        </w:rPr>
      </w:pPr>
    </w:p>
    <w:p w14:paraId="4E186698" w14:textId="77777777" w:rsidR="001801B2" w:rsidRPr="005B1EEA" w:rsidRDefault="001801B2" w:rsidP="00A75138">
      <w:pPr>
        <w:spacing w:line="276" w:lineRule="auto"/>
        <w:jc w:val="both"/>
        <w:rPr>
          <w:b/>
          <w:sz w:val="16"/>
        </w:rPr>
      </w:pPr>
    </w:p>
    <w:p w14:paraId="74EA52AA" w14:textId="6A9AC3DA" w:rsidR="00962B84" w:rsidRPr="005B1EEA" w:rsidRDefault="00962B84" w:rsidP="00A75138">
      <w:pPr>
        <w:spacing w:before="34" w:line="276" w:lineRule="auto"/>
        <w:ind w:right="-1"/>
        <w:jc w:val="both"/>
        <w:rPr>
          <w:sz w:val="13"/>
          <w:szCs w:val="15"/>
        </w:rPr>
      </w:pPr>
      <w:r w:rsidRPr="005B1EEA">
        <w:rPr>
          <w:sz w:val="13"/>
          <w:szCs w:val="15"/>
        </w:rPr>
        <w:t xml:space="preserve">Europejskie Centrum Konsumenckie (ECK) należy do Sieci Europejskich Centrów Konsumenckich (ang. ECC-Net), służących pomocą konsumentom w całej UE. Europejskie </w:t>
      </w:r>
      <w:r w:rsidR="00420031" w:rsidRPr="005B1EEA">
        <w:rPr>
          <w:sz w:val="13"/>
          <w:szCs w:val="15"/>
        </w:rPr>
        <w:t xml:space="preserve">Centra Konsumenckie </w:t>
      </w:r>
      <w:r w:rsidRPr="005B1EEA">
        <w:rPr>
          <w:sz w:val="13"/>
          <w:szCs w:val="15"/>
        </w:rPr>
        <w:t>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6" w:history="1">
        <w:r w:rsidRPr="005B1EEA">
          <w:rPr>
            <w:sz w:val="13"/>
            <w:szCs w:val="15"/>
          </w:rPr>
          <w:t>ECCNET-PL@ec.europa.eu</w:t>
        </w:r>
      </w:hyperlink>
      <w:r w:rsidRPr="005B1EEA">
        <w:rPr>
          <w:sz w:val="13"/>
          <w:szCs w:val="15"/>
        </w:rPr>
        <w:t>) lub osobiście odwiedzając siedzibę centrum w Warszawie przy Pl. Powstańców Warszawy 1</w:t>
      </w:r>
      <w:r w:rsidR="00420031" w:rsidRPr="005B1EEA">
        <w:rPr>
          <w:sz w:val="13"/>
          <w:szCs w:val="15"/>
        </w:rPr>
        <w:t>.</w:t>
      </w:r>
    </w:p>
    <w:p w14:paraId="5C7228D6" w14:textId="2D26B0C7" w:rsidR="00962B84" w:rsidRPr="005B1EEA" w:rsidRDefault="00962B84" w:rsidP="00A75138">
      <w:pPr>
        <w:spacing w:line="276" w:lineRule="auto"/>
        <w:jc w:val="both"/>
        <w:rPr>
          <w:b/>
          <w:sz w:val="16"/>
        </w:rPr>
      </w:pPr>
      <w:r w:rsidRPr="005B1EEA">
        <w:rPr>
          <w:noProof/>
          <w:sz w:val="20"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40918929" wp14:editId="2A47C2F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68AB7" w14:textId="0C717783" w:rsidR="00AD13BA" w:rsidRPr="005B1EEA" w:rsidRDefault="00962B84" w:rsidP="00A75138">
      <w:pPr>
        <w:spacing w:before="100" w:line="276" w:lineRule="auto"/>
        <w:ind w:right="-1"/>
        <w:jc w:val="both"/>
        <w:rPr>
          <w:color w:val="005597"/>
          <w:sz w:val="13"/>
        </w:rPr>
      </w:pPr>
      <w:r w:rsidRPr="005B1EEA">
        <w:rPr>
          <w:noProof/>
          <w:sz w:val="20"/>
          <w:lang w:eastAsia="pl-PL" w:bidi="ar-SA"/>
        </w:rPr>
        <w:drawing>
          <wp:anchor distT="0" distB="0" distL="0" distR="0" simplePos="0" relativeHeight="251659264" behindDoc="0" locked="0" layoutInCell="1" allowOverlap="1" wp14:anchorId="1E101644" wp14:editId="6A32E49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B1EEA">
        <w:rPr>
          <w:color w:val="005597"/>
          <w:sz w:val="13"/>
        </w:rPr>
        <w:t>Niniejsze działanie otrzymało dofinansowanie z Programu Ochrony Konsumentów Unii Europejskiej</w:t>
      </w:r>
      <w:r w:rsidR="00A20F55" w:rsidRPr="005B1EEA">
        <w:rPr>
          <w:color w:val="005597"/>
          <w:sz w:val="13"/>
        </w:rPr>
        <w:t>.</w:t>
      </w:r>
      <w:r w:rsidR="009C215C" w:rsidRPr="005B1EEA">
        <w:rPr>
          <w:color w:val="005597"/>
          <w:sz w:val="13"/>
        </w:rPr>
        <w:t xml:space="preserve"> </w:t>
      </w:r>
      <w:r w:rsidRPr="005B1EEA">
        <w:rPr>
          <w:color w:val="005597"/>
          <w:sz w:val="13"/>
        </w:rPr>
        <w:t xml:space="preserve">Treść informacji prasowej </w:t>
      </w:r>
      <w:r w:rsidR="002166A7" w:rsidRPr="005B1EEA">
        <w:rPr>
          <w:color w:val="005597"/>
          <w:sz w:val="13"/>
        </w:rPr>
        <w:t>przedstawia poglądy autora i stanowi jego wyłączną odpowiedzialność; w żaden sposób nie odzwierciedla poglądów Komisji Europejskiej i/lub Agencji Wykonawczej ds. Konsumentów, Zdrowia, Rolnictwa i Żywności (Chafea)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AD13BA" w:rsidRPr="005B1EEA" w:rsidSect="00A75138">
      <w:footerReference w:type="default" r:id="rId19"/>
      <w:pgSz w:w="11910" w:h="16840"/>
      <w:pgMar w:top="567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599DD" w14:textId="77777777" w:rsidR="001309DD" w:rsidRDefault="001309DD">
      <w:r>
        <w:separator/>
      </w:r>
    </w:p>
  </w:endnote>
  <w:endnote w:type="continuationSeparator" w:id="0">
    <w:p w14:paraId="760B2F54" w14:textId="77777777" w:rsidR="001309DD" w:rsidRDefault="00130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A4008" w14:textId="77777777" w:rsidR="004B0EB1" w:rsidRDefault="00962B84"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4C109CB6" wp14:editId="3458C703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440472" w14:textId="77777777" w:rsidR="001309DD" w:rsidRDefault="001309DD">
      <w:r>
        <w:separator/>
      </w:r>
    </w:p>
  </w:footnote>
  <w:footnote w:type="continuationSeparator" w:id="0">
    <w:p w14:paraId="59B2557D" w14:textId="77777777" w:rsidR="001309DD" w:rsidRDefault="00130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846D6"/>
    <w:multiLevelType w:val="multilevel"/>
    <w:tmpl w:val="9C529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7B4433"/>
    <w:multiLevelType w:val="multilevel"/>
    <w:tmpl w:val="54DE3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042818"/>
    <w:multiLevelType w:val="multilevel"/>
    <w:tmpl w:val="D47E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F90AE8"/>
    <w:multiLevelType w:val="multilevel"/>
    <w:tmpl w:val="0D1E8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D61"/>
    <w:rsid w:val="0000126E"/>
    <w:rsid w:val="00005A46"/>
    <w:rsid w:val="00007ED3"/>
    <w:rsid w:val="00010429"/>
    <w:rsid w:val="00010768"/>
    <w:rsid w:val="000110CF"/>
    <w:rsid w:val="00011C41"/>
    <w:rsid w:val="00012AD4"/>
    <w:rsid w:val="00013F95"/>
    <w:rsid w:val="00014485"/>
    <w:rsid w:val="00015AFD"/>
    <w:rsid w:val="00015C95"/>
    <w:rsid w:val="0001670E"/>
    <w:rsid w:val="00022BCC"/>
    <w:rsid w:val="00024999"/>
    <w:rsid w:val="00026EAE"/>
    <w:rsid w:val="00026F38"/>
    <w:rsid w:val="00030A7D"/>
    <w:rsid w:val="00031713"/>
    <w:rsid w:val="000338E5"/>
    <w:rsid w:val="00034BB4"/>
    <w:rsid w:val="00036185"/>
    <w:rsid w:val="000463C4"/>
    <w:rsid w:val="00046B7C"/>
    <w:rsid w:val="000558E8"/>
    <w:rsid w:val="00061800"/>
    <w:rsid w:val="0006452E"/>
    <w:rsid w:val="00064996"/>
    <w:rsid w:val="00067F4D"/>
    <w:rsid w:val="000729B8"/>
    <w:rsid w:val="00074E3B"/>
    <w:rsid w:val="00077709"/>
    <w:rsid w:val="00077AEC"/>
    <w:rsid w:val="00081BC5"/>
    <w:rsid w:val="000909B1"/>
    <w:rsid w:val="00091A1E"/>
    <w:rsid w:val="00092577"/>
    <w:rsid w:val="000931B8"/>
    <w:rsid w:val="00093B40"/>
    <w:rsid w:val="00095125"/>
    <w:rsid w:val="000974C1"/>
    <w:rsid w:val="00097B69"/>
    <w:rsid w:val="00097BDA"/>
    <w:rsid w:val="000A251C"/>
    <w:rsid w:val="000A3F3A"/>
    <w:rsid w:val="000A47D8"/>
    <w:rsid w:val="000A7848"/>
    <w:rsid w:val="000B2FC1"/>
    <w:rsid w:val="000B7584"/>
    <w:rsid w:val="000C0F43"/>
    <w:rsid w:val="000C129D"/>
    <w:rsid w:val="000C1975"/>
    <w:rsid w:val="000C339F"/>
    <w:rsid w:val="000C39A6"/>
    <w:rsid w:val="000C43D0"/>
    <w:rsid w:val="000C7A39"/>
    <w:rsid w:val="000D5A80"/>
    <w:rsid w:val="000D7F18"/>
    <w:rsid w:val="000E06A0"/>
    <w:rsid w:val="000E1A53"/>
    <w:rsid w:val="000E1FA2"/>
    <w:rsid w:val="000E20E2"/>
    <w:rsid w:val="000E5E62"/>
    <w:rsid w:val="000E6D9B"/>
    <w:rsid w:val="000F2F8F"/>
    <w:rsid w:val="000F3968"/>
    <w:rsid w:val="000F6B29"/>
    <w:rsid w:val="000F754D"/>
    <w:rsid w:val="00101F71"/>
    <w:rsid w:val="00103A47"/>
    <w:rsid w:val="0010430B"/>
    <w:rsid w:val="00106FFE"/>
    <w:rsid w:val="00107D30"/>
    <w:rsid w:val="00111AAD"/>
    <w:rsid w:val="00112DFC"/>
    <w:rsid w:val="001138E0"/>
    <w:rsid w:val="00114C99"/>
    <w:rsid w:val="00116BDC"/>
    <w:rsid w:val="001172F3"/>
    <w:rsid w:val="00120B52"/>
    <w:rsid w:val="001225A5"/>
    <w:rsid w:val="00123B3E"/>
    <w:rsid w:val="001250AF"/>
    <w:rsid w:val="001309DD"/>
    <w:rsid w:val="00130D5F"/>
    <w:rsid w:val="00131442"/>
    <w:rsid w:val="00134290"/>
    <w:rsid w:val="00134A45"/>
    <w:rsid w:val="0014152F"/>
    <w:rsid w:val="001416CB"/>
    <w:rsid w:val="00151596"/>
    <w:rsid w:val="00160CDD"/>
    <w:rsid w:val="00161B0A"/>
    <w:rsid w:val="00172866"/>
    <w:rsid w:val="001760CC"/>
    <w:rsid w:val="001801B2"/>
    <w:rsid w:val="001809C9"/>
    <w:rsid w:val="0018260D"/>
    <w:rsid w:val="001828D4"/>
    <w:rsid w:val="00184FA8"/>
    <w:rsid w:val="0018532D"/>
    <w:rsid w:val="00185657"/>
    <w:rsid w:val="001868F7"/>
    <w:rsid w:val="00187001"/>
    <w:rsid w:val="00193AE8"/>
    <w:rsid w:val="00194E29"/>
    <w:rsid w:val="00196842"/>
    <w:rsid w:val="001A0FCB"/>
    <w:rsid w:val="001A36DA"/>
    <w:rsid w:val="001A570D"/>
    <w:rsid w:val="001A7DE8"/>
    <w:rsid w:val="001B0815"/>
    <w:rsid w:val="001B1E74"/>
    <w:rsid w:val="001B48DE"/>
    <w:rsid w:val="001B7BCD"/>
    <w:rsid w:val="001C01CA"/>
    <w:rsid w:val="001C095F"/>
    <w:rsid w:val="001C1492"/>
    <w:rsid w:val="001C3951"/>
    <w:rsid w:val="001D0551"/>
    <w:rsid w:val="001D3CB5"/>
    <w:rsid w:val="001D46AB"/>
    <w:rsid w:val="001D670D"/>
    <w:rsid w:val="001D6F2B"/>
    <w:rsid w:val="001E031B"/>
    <w:rsid w:val="001F2C83"/>
    <w:rsid w:val="001F4ABD"/>
    <w:rsid w:val="001F7FDB"/>
    <w:rsid w:val="00202C89"/>
    <w:rsid w:val="00202FCF"/>
    <w:rsid w:val="00203885"/>
    <w:rsid w:val="00203E01"/>
    <w:rsid w:val="002108C9"/>
    <w:rsid w:val="00215155"/>
    <w:rsid w:val="002166A7"/>
    <w:rsid w:val="002204A0"/>
    <w:rsid w:val="00221DFB"/>
    <w:rsid w:val="0022428F"/>
    <w:rsid w:val="00226A44"/>
    <w:rsid w:val="002279B8"/>
    <w:rsid w:val="00231590"/>
    <w:rsid w:val="00233D05"/>
    <w:rsid w:val="00242512"/>
    <w:rsid w:val="002429D2"/>
    <w:rsid w:val="00243FA9"/>
    <w:rsid w:val="00244BD0"/>
    <w:rsid w:val="002464B7"/>
    <w:rsid w:val="002471C8"/>
    <w:rsid w:val="002508C2"/>
    <w:rsid w:val="00250BDC"/>
    <w:rsid w:val="00250F27"/>
    <w:rsid w:val="002515AF"/>
    <w:rsid w:val="00251D57"/>
    <w:rsid w:val="00251DC0"/>
    <w:rsid w:val="002544CB"/>
    <w:rsid w:val="00257808"/>
    <w:rsid w:val="002614B9"/>
    <w:rsid w:val="00264EB5"/>
    <w:rsid w:val="00267522"/>
    <w:rsid w:val="00271154"/>
    <w:rsid w:val="0027188D"/>
    <w:rsid w:val="0027224A"/>
    <w:rsid w:val="00275B93"/>
    <w:rsid w:val="002766AB"/>
    <w:rsid w:val="00276776"/>
    <w:rsid w:val="0028074F"/>
    <w:rsid w:val="00282CAE"/>
    <w:rsid w:val="002846B1"/>
    <w:rsid w:val="0028475D"/>
    <w:rsid w:val="002859FC"/>
    <w:rsid w:val="0029298A"/>
    <w:rsid w:val="00297BB0"/>
    <w:rsid w:val="002A07C0"/>
    <w:rsid w:val="002A0E54"/>
    <w:rsid w:val="002A1302"/>
    <w:rsid w:val="002A4268"/>
    <w:rsid w:val="002A6302"/>
    <w:rsid w:val="002B2274"/>
    <w:rsid w:val="002B3AFD"/>
    <w:rsid w:val="002B4D16"/>
    <w:rsid w:val="002B6329"/>
    <w:rsid w:val="002B67F6"/>
    <w:rsid w:val="002B79EC"/>
    <w:rsid w:val="002C3538"/>
    <w:rsid w:val="002C5268"/>
    <w:rsid w:val="002C6071"/>
    <w:rsid w:val="002D0FEA"/>
    <w:rsid w:val="002D21C1"/>
    <w:rsid w:val="002D2CB6"/>
    <w:rsid w:val="002D515A"/>
    <w:rsid w:val="002D52A1"/>
    <w:rsid w:val="002E0A18"/>
    <w:rsid w:val="002E0D00"/>
    <w:rsid w:val="002E74B1"/>
    <w:rsid w:val="002F3B0E"/>
    <w:rsid w:val="002F64E2"/>
    <w:rsid w:val="002F70A2"/>
    <w:rsid w:val="0030083A"/>
    <w:rsid w:val="003012B4"/>
    <w:rsid w:val="00301B40"/>
    <w:rsid w:val="003035CA"/>
    <w:rsid w:val="003038E6"/>
    <w:rsid w:val="00304FE1"/>
    <w:rsid w:val="00305B7C"/>
    <w:rsid w:val="00305BE3"/>
    <w:rsid w:val="00312AFA"/>
    <w:rsid w:val="00314ADF"/>
    <w:rsid w:val="003165D1"/>
    <w:rsid w:val="00323BC5"/>
    <w:rsid w:val="003318EB"/>
    <w:rsid w:val="00331C3B"/>
    <w:rsid w:val="0033449F"/>
    <w:rsid w:val="00342B24"/>
    <w:rsid w:val="00344017"/>
    <w:rsid w:val="00344281"/>
    <w:rsid w:val="00344DA1"/>
    <w:rsid w:val="00345937"/>
    <w:rsid w:val="00347468"/>
    <w:rsid w:val="00350B9A"/>
    <w:rsid w:val="00354CC7"/>
    <w:rsid w:val="00355743"/>
    <w:rsid w:val="00356940"/>
    <w:rsid w:val="0036119D"/>
    <w:rsid w:val="00365E68"/>
    <w:rsid w:val="00365F57"/>
    <w:rsid w:val="00367A9D"/>
    <w:rsid w:val="00375C3C"/>
    <w:rsid w:val="0037651F"/>
    <w:rsid w:val="00377099"/>
    <w:rsid w:val="003825DA"/>
    <w:rsid w:val="00387AEA"/>
    <w:rsid w:val="003906A4"/>
    <w:rsid w:val="00391612"/>
    <w:rsid w:val="0039258C"/>
    <w:rsid w:val="0039344D"/>
    <w:rsid w:val="00396E08"/>
    <w:rsid w:val="003A0891"/>
    <w:rsid w:val="003A180D"/>
    <w:rsid w:val="003A2DBE"/>
    <w:rsid w:val="003A4612"/>
    <w:rsid w:val="003A462A"/>
    <w:rsid w:val="003A4BA4"/>
    <w:rsid w:val="003B6DD9"/>
    <w:rsid w:val="003C26F2"/>
    <w:rsid w:val="003C518E"/>
    <w:rsid w:val="003C7D9C"/>
    <w:rsid w:val="003D156A"/>
    <w:rsid w:val="003D5808"/>
    <w:rsid w:val="003D7A89"/>
    <w:rsid w:val="003E078B"/>
    <w:rsid w:val="003E11F8"/>
    <w:rsid w:val="003E1BAC"/>
    <w:rsid w:val="003E243A"/>
    <w:rsid w:val="003E2872"/>
    <w:rsid w:val="003E2BA6"/>
    <w:rsid w:val="003E350A"/>
    <w:rsid w:val="003E61BC"/>
    <w:rsid w:val="003E63FE"/>
    <w:rsid w:val="003E6976"/>
    <w:rsid w:val="003F037B"/>
    <w:rsid w:val="003F1A73"/>
    <w:rsid w:val="003F5A01"/>
    <w:rsid w:val="004013BC"/>
    <w:rsid w:val="00402B8B"/>
    <w:rsid w:val="004050B7"/>
    <w:rsid w:val="00410273"/>
    <w:rsid w:val="00411E26"/>
    <w:rsid w:val="00420031"/>
    <w:rsid w:val="00422269"/>
    <w:rsid w:val="004226DC"/>
    <w:rsid w:val="00423003"/>
    <w:rsid w:val="00426786"/>
    <w:rsid w:val="00435551"/>
    <w:rsid w:val="00437D63"/>
    <w:rsid w:val="0044017A"/>
    <w:rsid w:val="0044021D"/>
    <w:rsid w:val="00440448"/>
    <w:rsid w:val="00441A58"/>
    <w:rsid w:val="00441FD6"/>
    <w:rsid w:val="00445AD7"/>
    <w:rsid w:val="00446729"/>
    <w:rsid w:val="00446FE7"/>
    <w:rsid w:val="00450775"/>
    <w:rsid w:val="00453D64"/>
    <w:rsid w:val="00455331"/>
    <w:rsid w:val="0045556D"/>
    <w:rsid w:val="0045684D"/>
    <w:rsid w:val="00457817"/>
    <w:rsid w:val="00463176"/>
    <w:rsid w:val="004639CA"/>
    <w:rsid w:val="004657CF"/>
    <w:rsid w:val="00465872"/>
    <w:rsid w:val="00466F7A"/>
    <w:rsid w:val="004731D2"/>
    <w:rsid w:val="00473F83"/>
    <w:rsid w:val="004742CB"/>
    <w:rsid w:val="00474CDC"/>
    <w:rsid w:val="0047654D"/>
    <w:rsid w:val="0047675D"/>
    <w:rsid w:val="00476F46"/>
    <w:rsid w:val="00480E2D"/>
    <w:rsid w:val="00481256"/>
    <w:rsid w:val="00481B86"/>
    <w:rsid w:val="004870AF"/>
    <w:rsid w:val="0048730F"/>
    <w:rsid w:val="0049368E"/>
    <w:rsid w:val="0049598B"/>
    <w:rsid w:val="00495E91"/>
    <w:rsid w:val="004961D7"/>
    <w:rsid w:val="004973AA"/>
    <w:rsid w:val="004A0398"/>
    <w:rsid w:val="004A449E"/>
    <w:rsid w:val="004A4511"/>
    <w:rsid w:val="004A5CC7"/>
    <w:rsid w:val="004A79BC"/>
    <w:rsid w:val="004B03E2"/>
    <w:rsid w:val="004B0EB1"/>
    <w:rsid w:val="004B3268"/>
    <w:rsid w:val="004B4317"/>
    <w:rsid w:val="004B60A0"/>
    <w:rsid w:val="004B7BCE"/>
    <w:rsid w:val="004C38C8"/>
    <w:rsid w:val="004C3AA8"/>
    <w:rsid w:val="004C69BB"/>
    <w:rsid w:val="004D09DC"/>
    <w:rsid w:val="004D144E"/>
    <w:rsid w:val="004D1B27"/>
    <w:rsid w:val="004D1D81"/>
    <w:rsid w:val="004D262A"/>
    <w:rsid w:val="004D7A7C"/>
    <w:rsid w:val="004E006E"/>
    <w:rsid w:val="004E338C"/>
    <w:rsid w:val="004E437D"/>
    <w:rsid w:val="004E485C"/>
    <w:rsid w:val="004F215A"/>
    <w:rsid w:val="004F3771"/>
    <w:rsid w:val="004F49A4"/>
    <w:rsid w:val="004F77C2"/>
    <w:rsid w:val="00504DAC"/>
    <w:rsid w:val="00507005"/>
    <w:rsid w:val="00507083"/>
    <w:rsid w:val="0051157C"/>
    <w:rsid w:val="00513EF7"/>
    <w:rsid w:val="00517200"/>
    <w:rsid w:val="00520185"/>
    <w:rsid w:val="005205E2"/>
    <w:rsid w:val="00521E92"/>
    <w:rsid w:val="0052380A"/>
    <w:rsid w:val="0052393D"/>
    <w:rsid w:val="00526102"/>
    <w:rsid w:val="005273B7"/>
    <w:rsid w:val="005302E5"/>
    <w:rsid w:val="00537971"/>
    <w:rsid w:val="00544F8F"/>
    <w:rsid w:val="005450D6"/>
    <w:rsid w:val="005503E7"/>
    <w:rsid w:val="0055444D"/>
    <w:rsid w:val="00555DAB"/>
    <w:rsid w:val="00556631"/>
    <w:rsid w:val="00562AE9"/>
    <w:rsid w:val="00563E2A"/>
    <w:rsid w:val="00563EEA"/>
    <w:rsid w:val="00567AE7"/>
    <w:rsid w:val="00570835"/>
    <w:rsid w:val="00570A39"/>
    <w:rsid w:val="00571CAF"/>
    <w:rsid w:val="00576AD4"/>
    <w:rsid w:val="00576E5C"/>
    <w:rsid w:val="00582E9A"/>
    <w:rsid w:val="00583AE3"/>
    <w:rsid w:val="00585E82"/>
    <w:rsid w:val="00591AEE"/>
    <w:rsid w:val="00593000"/>
    <w:rsid w:val="00593CDA"/>
    <w:rsid w:val="0059647E"/>
    <w:rsid w:val="005A27C5"/>
    <w:rsid w:val="005A662E"/>
    <w:rsid w:val="005A7969"/>
    <w:rsid w:val="005B01B5"/>
    <w:rsid w:val="005B0DF6"/>
    <w:rsid w:val="005B1081"/>
    <w:rsid w:val="005B12E9"/>
    <w:rsid w:val="005B1EEA"/>
    <w:rsid w:val="005B27DB"/>
    <w:rsid w:val="005B2918"/>
    <w:rsid w:val="005B4B4E"/>
    <w:rsid w:val="005C3A89"/>
    <w:rsid w:val="005C4EBA"/>
    <w:rsid w:val="005C590C"/>
    <w:rsid w:val="005D670F"/>
    <w:rsid w:val="005E1951"/>
    <w:rsid w:val="005E6E85"/>
    <w:rsid w:val="00601B53"/>
    <w:rsid w:val="00602CCF"/>
    <w:rsid w:val="00606684"/>
    <w:rsid w:val="006071D9"/>
    <w:rsid w:val="00607619"/>
    <w:rsid w:val="00607AB0"/>
    <w:rsid w:val="00607AFB"/>
    <w:rsid w:val="00610489"/>
    <w:rsid w:val="00612075"/>
    <w:rsid w:val="00615C77"/>
    <w:rsid w:val="0062197D"/>
    <w:rsid w:val="006230C6"/>
    <w:rsid w:val="00625C9A"/>
    <w:rsid w:val="0062623A"/>
    <w:rsid w:val="006328BA"/>
    <w:rsid w:val="00636472"/>
    <w:rsid w:val="00636D31"/>
    <w:rsid w:val="00641044"/>
    <w:rsid w:val="006428E6"/>
    <w:rsid w:val="0064630C"/>
    <w:rsid w:val="006473FE"/>
    <w:rsid w:val="00647533"/>
    <w:rsid w:val="00647D66"/>
    <w:rsid w:val="00652687"/>
    <w:rsid w:val="00653958"/>
    <w:rsid w:val="006547C2"/>
    <w:rsid w:val="00660CC5"/>
    <w:rsid w:val="006664A6"/>
    <w:rsid w:val="00667FC6"/>
    <w:rsid w:val="00670582"/>
    <w:rsid w:val="006721FE"/>
    <w:rsid w:val="0067599C"/>
    <w:rsid w:val="00675AB2"/>
    <w:rsid w:val="006815E1"/>
    <w:rsid w:val="00690078"/>
    <w:rsid w:val="0069254F"/>
    <w:rsid w:val="00693D08"/>
    <w:rsid w:val="0069716C"/>
    <w:rsid w:val="006A1621"/>
    <w:rsid w:val="006A1818"/>
    <w:rsid w:val="006A2124"/>
    <w:rsid w:val="006A6676"/>
    <w:rsid w:val="006A6C15"/>
    <w:rsid w:val="006B0534"/>
    <w:rsid w:val="006B27CB"/>
    <w:rsid w:val="006B4A2F"/>
    <w:rsid w:val="006B75BE"/>
    <w:rsid w:val="006C15D7"/>
    <w:rsid w:val="006C16FE"/>
    <w:rsid w:val="006C2CF9"/>
    <w:rsid w:val="006C5397"/>
    <w:rsid w:val="006C5FEE"/>
    <w:rsid w:val="006D19EC"/>
    <w:rsid w:val="006D1A59"/>
    <w:rsid w:val="006D20A7"/>
    <w:rsid w:val="006D28C1"/>
    <w:rsid w:val="006D2FC7"/>
    <w:rsid w:val="006D75CE"/>
    <w:rsid w:val="006E03BE"/>
    <w:rsid w:val="006E1695"/>
    <w:rsid w:val="006E17D4"/>
    <w:rsid w:val="006E3088"/>
    <w:rsid w:val="006E4112"/>
    <w:rsid w:val="006E600D"/>
    <w:rsid w:val="006F2D11"/>
    <w:rsid w:val="006F532C"/>
    <w:rsid w:val="006F6017"/>
    <w:rsid w:val="007000A0"/>
    <w:rsid w:val="0070084F"/>
    <w:rsid w:val="00700BBC"/>
    <w:rsid w:val="00701B11"/>
    <w:rsid w:val="007025CE"/>
    <w:rsid w:val="00703754"/>
    <w:rsid w:val="007037A6"/>
    <w:rsid w:val="00703A33"/>
    <w:rsid w:val="00703E14"/>
    <w:rsid w:val="007040F2"/>
    <w:rsid w:val="007140E8"/>
    <w:rsid w:val="0071485B"/>
    <w:rsid w:val="00716F4D"/>
    <w:rsid w:val="00717911"/>
    <w:rsid w:val="00720193"/>
    <w:rsid w:val="00726B12"/>
    <w:rsid w:val="00730E6C"/>
    <w:rsid w:val="00733C53"/>
    <w:rsid w:val="00735878"/>
    <w:rsid w:val="007360CB"/>
    <w:rsid w:val="00737972"/>
    <w:rsid w:val="00737AA7"/>
    <w:rsid w:val="00742112"/>
    <w:rsid w:val="00750CC9"/>
    <w:rsid w:val="0076255D"/>
    <w:rsid w:val="00770EE2"/>
    <w:rsid w:val="007710B8"/>
    <w:rsid w:val="00772A8B"/>
    <w:rsid w:val="007737E7"/>
    <w:rsid w:val="00774DC8"/>
    <w:rsid w:val="00774DE2"/>
    <w:rsid w:val="00776923"/>
    <w:rsid w:val="00780EF3"/>
    <w:rsid w:val="00792375"/>
    <w:rsid w:val="007947A5"/>
    <w:rsid w:val="00795CA8"/>
    <w:rsid w:val="007969E0"/>
    <w:rsid w:val="0079747B"/>
    <w:rsid w:val="007A011F"/>
    <w:rsid w:val="007A3A4A"/>
    <w:rsid w:val="007A422C"/>
    <w:rsid w:val="007A46B1"/>
    <w:rsid w:val="007A57F3"/>
    <w:rsid w:val="007A6003"/>
    <w:rsid w:val="007B7B63"/>
    <w:rsid w:val="007C19B2"/>
    <w:rsid w:val="007C2C85"/>
    <w:rsid w:val="007C2D64"/>
    <w:rsid w:val="007C3B2B"/>
    <w:rsid w:val="007C4166"/>
    <w:rsid w:val="007C425A"/>
    <w:rsid w:val="007C71D0"/>
    <w:rsid w:val="007D2B48"/>
    <w:rsid w:val="007D40C7"/>
    <w:rsid w:val="007E2326"/>
    <w:rsid w:val="007E792C"/>
    <w:rsid w:val="007F13BC"/>
    <w:rsid w:val="007F22E9"/>
    <w:rsid w:val="007F3201"/>
    <w:rsid w:val="007F3E5D"/>
    <w:rsid w:val="007F7067"/>
    <w:rsid w:val="007F70AE"/>
    <w:rsid w:val="007F78D2"/>
    <w:rsid w:val="00801D43"/>
    <w:rsid w:val="008043B1"/>
    <w:rsid w:val="008062A0"/>
    <w:rsid w:val="0080768A"/>
    <w:rsid w:val="008156C0"/>
    <w:rsid w:val="00817D0F"/>
    <w:rsid w:val="00821998"/>
    <w:rsid w:val="0082634F"/>
    <w:rsid w:val="008304BC"/>
    <w:rsid w:val="0083152F"/>
    <w:rsid w:val="00837B9C"/>
    <w:rsid w:val="00837EF5"/>
    <w:rsid w:val="00842CDE"/>
    <w:rsid w:val="0084614F"/>
    <w:rsid w:val="00851DE6"/>
    <w:rsid w:val="00854659"/>
    <w:rsid w:val="00854885"/>
    <w:rsid w:val="00854D20"/>
    <w:rsid w:val="00856877"/>
    <w:rsid w:val="00856CA4"/>
    <w:rsid w:val="008621DA"/>
    <w:rsid w:val="00862CFF"/>
    <w:rsid w:val="00862F1B"/>
    <w:rsid w:val="008636C3"/>
    <w:rsid w:val="00872701"/>
    <w:rsid w:val="008773B6"/>
    <w:rsid w:val="008803D6"/>
    <w:rsid w:val="00880684"/>
    <w:rsid w:val="00883F9C"/>
    <w:rsid w:val="00885953"/>
    <w:rsid w:val="00886B17"/>
    <w:rsid w:val="008912CF"/>
    <w:rsid w:val="00894088"/>
    <w:rsid w:val="008943A1"/>
    <w:rsid w:val="00895C1B"/>
    <w:rsid w:val="00896F63"/>
    <w:rsid w:val="008A032C"/>
    <w:rsid w:val="008A1EF7"/>
    <w:rsid w:val="008A5334"/>
    <w:rsid w:val="008B02D5"/>
    <w:rsid w:val="008B7903"/>
    <w:rsid w:val="008B7CDE"/>
    <w:rsid w:val="008C0DCF"/>
    <w:rsid w:val="008C1657"/>
    <w:rsid w:val="008D0C70"/>
    <w:rsid w:val="008D2103"/>
    <w:rsid w:val="008D5BBA"/>
    <w:rsid w:val="008D61C3"/>
    <w:rsid w:val="008D6630"/>
    <w:rsid w:val="008E1BD5"/>
    <w:rsid w:val="008E5A23"/>
    <w:rsid w:val="008E6523"/>
    <w:rsid w:val="008E6F5F"/>
    <w:rsid w:val="008F2795"/>
    <w:rsid w:val="00907344"/>
    <w:rsid w:val="00910DF7"/>
    <w:rsid w:val="00914A60"/>
    <w:rsid w:val="0091573A"/>
    <w:rsid w:val="009165F0"/>
    <w:rsid w:val="0092049E"/>
    <w:rsid w:val="00920957"/>
    <w:rsid w:val="00925304"/>
    <w:rsid w:val="009272FE"/>
    <w:rsid w:val="00927D0C"/>
    <w:rsid w:val="0093093B"/>
    <w:rsid w:val="00933604"/>
    <w:rsid w:val="0093386E"/>
    <w:rsid w:val="00935B4A"/>
    <w:rsid w:val="009406D6"/>
    <w:rsid w:val="00943336"/>
    <w:rsid w:val="00944119"/>
    <w:rsid w:val="00944FA3"/>
    <w:rsid w:val="00945A1F"/>
    <w:rsid w:val="0095406D"/>
    <w:rsid w:val="00955712"/>
    <w:rsid w:val="00962B84"/>
    <w:rsid w:val="00963000"/>
    <w:rsid w:val="009638E6"/>
    <w:rsid w:val="00963936"/>
    <w:rsid w:val="00964826"/>
    <w:rsid w:val="00965CAD"/>
    <w:rsid w:val="00966D63"/>
    <w:rsid w:val="009710EA"/>
    <w:rsid w:val="009746D8"/>
    <w:rsid w:val="00975660"/>
    <w:rsid w:val="00975B63"/>
    <w:rsid w:val="00980A53"/>
    <w:rsid w:val="00982948"/>
    <w:rsid w:val="0098351B"/>
    <w:rsid w:val="0099750B"/>
    <w:rsid w:val="00997E4D"/>
    <w:rsid w:val="009A0F18"/>
    <w:rsid w:val="009A2F1B"/>
    <w:rsid w:val="009A53AE"/>
    <w:rsid w:val="009A570F"/>
    <w:rsid w:val="009A6B4B"/>
    <w:rsid w:val="009B3953"/>
    <w:rsid w:val="009B6DE4"/>
    <w:rsid w:val="009C215C"/>
    <w:rsid w:val="009C5C47"/>
    <w:rsid w:val="009C61AB"/>
    <w:rsid w:val="009C6428"/>
    <w:rsid w:val="009C6A3F"/>
    <w:rsid w:val="009C6E7A"/>
    <w:rsid w:val="009C7617"/>
    <w:rsid w:val="009D0CE2"/>
    <w:rsid w:val="009D1A13"/>
    <w:rsid w:val="009D33D1"/>
    <w:rsid w:val="009F0FF9"/>
    <w:rsid w:val="009F3859"/>
    <w:rsid w:val="009F3FAA"/>
    <w:rsid w:val="009F792E"/>
    <w:rsid w:val="00A00518"/>
    <w:rsid w:val="00A016B4"/>
    <w:rsid w:val="00A01C82"/>
    <w:rsid w:val="00A070A7"/>
    <w:rsid w:val="00A11189"/>
    <w:rsid w:val="00A149FA"/>
    <w:rsid w:val="00A16BA7"/>
    <w:rsid w:val="00A207DF"/>
    <w:rsid w:val="00A20BCB"/>
    <w:rsid w:val="00A20F55"/>
    <w:rsid w:val="00A21151"/>
    <w:rsid w:val="00A266B8"/>
    <w:rsid w:val="00A27259"/>
    <w:rsid w:val="00A30EB0"/>
    <w:rsid w:val="00A31E4A"/>
    <w:rsid w:val="00A33078"/>
    <w:rsid w:val="00A362A7"/>
    <w:rsid w:val="00A4428E"/>
    <w:rsid w:val="00A45712"/>
    <w:rsid w:val="00A5185C"/>
    <w:rsid w:val="00A53701"/>
    <w:rsid w:val="00A53EC7"/>
    <w:rsid w:val="00A54568"/>
    <w:rsid w:val="00A631FD"/>
    <w:rsid w:val="00A63E7D"/>
    <w:rsid w:val="00A64483"/>
    <w:rsid w:val="00A65BA5"/>
    <w:rsid w:val="00A70B8D"/>
    <w:rsid w:val="00A726FF"/>
    <w:rsid w:val="00A731BB"/>
    <w:rsid w:val="00A738C3"/>
    <w:rsid w:val="00A75138"/>
    <w:rsid w:val="00A762C0"/>
    <w:rsid w:val="00A77BEA"/>
    <w:rsid w:val="00A80992"/>
    <w:rsid w:val="00A80D60"/>
    <w:rsid w:val="00A82379"/>
    <w:rsid w:val="00A85E36"/>
    <w:rsid w:val="00A90C7E"/>
    <w:rsid w:val="00A91561"/>
    <w:rsid w:val="00A9188F"/>
    <w:rsid w:val="00A92163"/>
    <w:rsid w:val="00A934FD"/>
    <w:rsid w:val="00A9441F"/>
    <w:rsid w:val="00A96E5F"/>
    <w:rsid w:val="00A97D12"/>
    <w:rsid w:val="00AA1714"/>
    <w:rsid w:val="00AA2C7A"/>
    <w:rsid w:val="00AA3EBF"/>
    <w:rsid w:val="00AA453E"/>
    <w:rsid w:val="00AA4F61"/>
    <w:rsid w:val="00AA50CA"/>
    <w:rsid w:val="00AB141A"/>
    <w:rsid w:val="00AB3522"/>
    <w:rsid w:val="00AB7224"/>
    <w:rsid w:val="00AC0E43"/>
    <w:rsid w:val="00AC2F4A"/>
    <w:rsid w:val="00AC4D52"/>
    <w:rsid w:val="00AC6073"/>
    <w:rsid w:val="00AD0215"/>
    <w:rsid w:val="00AD13BA"/>
    <w:rsid w:val="00AD2CA6"/>
    <w:rsid w:val="00AD4D14"/>
    <w:rsid w:val="00AD7526"/>
    <w:rsid w:val="00AE1FAF"/>
    <w:rsid w:val="00AE4286"/>
    <w:rsid w:val="00AE4A10"/>
    <w:rsid w:val="00AE74A9"/>
    <w:rsid w:val="00AF013C"/>
    <w:rsid w:val="00AF20B7"/>
    <w:rsid w:val="00AF254C"/>
    <w:rsid w:val="00AF3263"/>
    <w:rsid w:val="00AF5204"/>
    <w:rsid w:val="00AF57FE"/>
    <w:rsid w:val="00B04CAF"/>
    <w:rsid w:val="00B054D9"/>
    <w:rsid w:val="00B079A2"/>
    <w:rsid w:val="00B10C82"/>
    <w:rsid w:val="00B10DE3"/>
    <w:rsid w:val="00B113DE"/>
    <w:rsid w:val="00B11A25"/>
    <w:rsid w:val="00B14138"/>
    <w:rsid w:val="00B14963"/>
    <w:rsid w:val="00B14A37"/>
    <w:rsid w:val="00B20FC2"/>
    <w:rsid w:val="00B2481E"/>
    <w:rsid w:val="00B24A45"/>
    <w:rsid w:val="00B24C6B"/>
    <w:rsid w:val="00B2538D"/>
    <w:rsid w:val="00B30646"/>
    <w:rsid w:val="00B30C93"/>
    <w:rsid w:val="00B310AA"/>
    <w:rsid w:val="00B3332B"/>
    <w:rsid w:val="00B338EC"/>
    <w:rsid w:val="00B3572B"/>
    <w:rsid w:val="00B44A49"/>
    <w:rsid w:val="00B51EE7"/>
    <w:rsid w:val="00B53335"/>
    <w:rsid w:val="00B54015"/>
    <w:rsid w:val="00B55676"/>
    <w:rsid w:val="00B558C6"/>
    <w:rsid w:val="00B567F9"/>
    <w:rsid w:val="00B60145"/>
    <w:rsid w:val="00B6372B"/>
    <w:rsid w:val="00B63B96"/>
    <w:rsid w:val="00B65CC7"/>
    <w:rsid w:val="00B65EF8"/>
    <w:rsid w:val="00B71709"/>
    <w:rsid w:val="00B71FC3"/>
    <w:rsid w:val="00B7234C"/>
    <w:rsid w:val="00B73AC8"/>
    <w:rsid w:val="00B74778"/>
    <w:rsid w:val="00B75C81"/>
    <w:rsid w:val="00B81163"/>
    <w:rsid w:val="00B83BB7"/>
    <w:rsid w:val="00B868B4"/>
    <w:rsid w:val="00BA0512"/>
    <w:rsid w:val="00BA2AB2"/>
    <w:rsid w:val="00BA2D0D"/>
    <w:rsid w:val="00BA41CE"/>
    <w:rsid w:val="00BA4AC9"/>
    <w:rsid w:val="00BA4C3F"/>
    <w:rsid w:val="00BB25F4"/>
    <w:rsid w:val="00BB3699"/>
    <w:rsid w:val="00BB3C43"/>
    <w:rsid w:val="00BB66F2"/>
    <w:rsid w:val="00BC14CB"/>
    <w:rsid w:val="00BC1541"/>
    <w:rsid w:val="00BC2406"/>
    <w:rsid w:val="00BC4B81"/>
    <w:rsid w:val="00BC508E"/>
    <w:rsid w:val="00BC55AA"/>
    <w:rsid w:val="00BD08AE"/>
    <w:rsid w:val="00BD1ECF"/>
    <w:rsid w:val="00BD25A0"/>
    <w:rsid w:val="00BD43B9"/>
    <w:rsid w:val="00BD707F"/>
    <w:rsid w:val="00BD7D53"/>
    <w:rsid w:val="00BE0592"/>
    <w:rsid w:val="00BE0B95"/>
    <w:rsid w:val="00BE0D44"/>
    <w:rsid w:val="00BE35EE"/>
    <w:rsid w:val="00BE5B7F"/>
    <w:rsid w:val="00BE5C2C"/>
    <w:rsid w:val="00BF2A62"/>
    <w:rsid w:val="00BF37C4"/>
    <w:rsid w:val="00BF6B05"/>
    <w:rsid w:val="00C01B89"/>
    <w:rsid w:val="00C07012"/>
    <w:rsid w:val="00C07E6B"/>
    <w:rsid w:val="00C07EEF"/>
    <w:rsid w:val="00C1045B"/>
    <w:rsid w:val="00C115F3"/>
    <w:rsid w:val="00C11666"/>
    <w:rsid w:val="00C11AA4"/>
    <w:rsid w:val="00C11C30"/>
    <w:rsid w:val="00C139A7"/>
    <w:rsid w:val="00C13CA7"/>
    <w:rsid w:val="00C13F28"/>
    <w:rsid w:val="00C15623"/>
    <w:rsid w:val="00C20202"/>
    <w:rsid w:val="00C21159"/>
    <w:rsid w:val="00C216DD"/>
    <w:rsid w:val="00C217C8"/>
    <w:rsid w:val="00C227E8"/>
    <w:rsid w:val="00C24A03"/>
    <w:rsid w:val="00C263FA"/>
    <w:rsid w:val="00C306EE"/>
    <w:rsid w:val="00C31974"/>
    <w:rsid w:val="00C327A3"/>
    <w:rsid w:val="00C32F83"/>
    <w:rsid w:val="00C35DC7"/>
    <w:rsid w:val="00C37E47"/>
    <w:rsid w:val="00C42AC8"/>
    <w:rsid w:val="00C43C90"/>
    <w:rsid w:val="00C47BA7"/>
    <w:rsid w:val="00C47BF5"/>
    <w:rsid w:val="00C508CC"/>
    <w:rsid w:val="00C50BD9"/>
    <w:rsid w:val="00C51AB0"/>
    <w:rsid w:val="00C52248"/>
    <w:rsid w:val="00C56786"/>
    <w:rsid w:val="00C57C40"/>
    <w:rsid w:val="00C6232D"/>
    <w:rsid w:val="00C64063"/>
    <w:rsid w:val="00C6689D"/>
    <w:rsid w:val="00C707B1"/>
    <w:rsid w:val="00C712FA"/>
    <w:rsid w:val="00C71425"/>
    <w:rsid w:val="00C718B1"/>
    <w:rsid w:val="00C73330"/>
    <w:rsid w:val="00C75DFD"/>
    <w:rsid w:val="00C765A1"/>
    <w:rsid w:val="00C76815"/>
    <w:rsid w:val="00C82C05"/>
    <w:rsid w:val="00C834C8"/>
    <w:rsid w:val="00C866CB"/>
    <w:rsid w:val="00C867F0"/>
    <w:rsid w:val="00C92C3B"/>
    <w:rsid w:val="00C95B10"/>
    <w:rsid w:val="00C95D18"/>
    <w:rsid w:val="00CA0A33"/>
    <w:rsid w:val="00CA2774"/>
    <w:rsid w:val="00CA37EA"/>
    <w:rsid w:val="00CA4EC9"/>
    <w:rsid w:val="00CA6A03"/>
    <w:rsid w:val="00CA71EF"/>
    <w:rsid w:val="00CB014B"/>
    <w:rsid w:val="00CB2318"/>
    <w:rsid w:val="00CB75F8"/>
    <w:rsid w:val="00CC0B05"/>
    <w:rsid w:val="00CC6DDC"/>
    <w:rsid w:val="00CD1182"/>
    <w:rsid w:val="00CD7D1A"/>
    <w:rsid w:val="00CE27AE"/>
    <w:rsid w:val="00CE66FD"/>
    <w:rsid w:val="00CE7F0C"/>
    <w:rsid w:val="00CF24F7"/>
    <w:rsid w:val="00D00EB2"/>
    <w:rsid w:val="00D03B53"/>
    <w:rsid w:val="00D16D98"/>
    <w:rsid w:val="00D21215"/>
    <w:rsid w:val="00D2156B"/>
    <w:rsid w:val="00D23CAE"/>
    <w:rsid w:val="00D2561E"/>
    <w:rsid w:val="00D27A80"/>
    <w:rsid w:val="00D32A18"/>
    <w:rsid w:val="00D352C3"/>
    <w:rsid w:val="00D43F25"/>
    <w:rsid w:val="00D50383"/>
    <w:rsid w:val="00D504F4"/>
    <w:rsid w:val="00D50D36"/>
    <w:rsid w:val="00D51FE0"/>
    <w:rsid w:val="00D548FA"/>
    <w:rsid w:val="00D56710"/>
    <w:rsid w:val="00D569E2"/>
    <w:rsid w:val="00D606DF"/>
    <w:rsid w:val="00D60929"/>
    <w:rsid w:val="00D61391"/>
    <w:rsid w:val="00D66390"/>
    <w:rsid w:val="00D70863"/>
    <w:rsid w:val="00D72914"/>
    <w:rsid w:val="00D72BB5"/>
    <w:rsid w:val="00D73BAD"/>
    <w:rsid w:val="00D74ACC"/>
    <w:rsid w:val="00D7762F"/>
    <w:rsid w:val="00D7784B"/>
    <w:rsid w:val="00D778C9"/>
    <w:rsid w:val="00D779E3"/>
    <w:rsid w:val="00D81161"/>
    <w:rsid w:val="00D8342B"/>
    <w:rsid w:val="00D848CD"/>
    <w:rsid w:val="00D85610"/>
    <w:rsid w:val="00D85D5F"/>
    <w:rsid w:val="00D8724C"/>
    <w:rsid w:val="00D8745A"/>
    <w:rsid w:val="00D90119"/>
    <w:rsid w:val="00D92AEE"/>
    <w:rsid w:val="00D92B99"/>
    <w:rsid w:val="00D93A48"/>
    <w:rsid w:val="00DA0472"/>
    <w:rsid w:val="00DA0B5B"/>
    <w:rsid w:val="00DA38A1"/>
    <w:rsid w:val="00DA78C0"/>
    <w:rsid w:val="00DB1EEA"/>
    <w:rsid w:val="00DC376E"/>
    <w:rsid w:val="00DC6C3D"/>
    <w:rsid w:val="00DC7A67"/>
    <w:rsid w:val="00DD359C"/>
    <w:rsid w:val="00DD46D6"/>
    <w:rsid w:val="00DD4E68"/>
    <w:rsid w:val="00DD5641"/>
    <w:rsid w:val="00DD676D"/>
    <w:rsid w:val="00DD7B4F"/>
    <w:rsid w:val="00DE07A5"/>
    <w:rsid w:val="00DE34FD"/>
    <w:rsid w:val="00DE5EEA"/>
    <w:rsid w:val="00DF3A60"/>
    <w:rsid w:val="00DF4587"/>
    <w:rsid w:val="00DF4F7F"/>
    <w:rsid w:val="00DF4FF2"/>
    <w:rsid w:val="00DF6AD8"/>
    <w:rsid w:val="00DF7265"/>
    <w:rsid w:val="00E037E1"/>
    <w:rsid w:val="00E0656F"/>
    <w:rsid w:val="00E06B7C"/>
    <w:rsid w:val="00E07255"/>
    <w:rsid w:val="00E10831"/>
    <w:rsid w:val="00E10E43"/>
    <w:rsid w:val="00E140FD"/>
    <w:rsid w:val="00E148B1"/>
    <w:rsid w:val="00E2199F"/>
    <w:rsid w:val="00E2267E"/>
    <w:rsid w:val="00E24864"/>
    <w:rsid w:val="00E2654B"/>
    <w:rsid w:val="00E26980"/>
    <w:rsid w:val="00E3094D"/>
    <w:rsid w:val="00E43E52"/>
    <w:rsid w:val="00E444F2"/>
    <w:rsid w:val="00E5125D"/>
    <w:rsid w:val="00E512B9"/>
    <w:rsid w:val="00E54BB1"/>
    <w:rsid w:val="00E572DF"/>
    <w:rsid w:val="00E57C26"/>
    <w:rsid w:val="00E60DDE"/>
    <w:rsid w:val="00E6138C"/>
    <w:rsid w:val="00E62EDD"/>
    <w:rsid w:val="00E671AE"/>
    <w:rsid w:val="00E754D0"/>
    <w:rsid w:val="00E84CA3"/>
    <w:rsid w:val="00E85A11"/>
    <w:rsid w:val="00E9001D"/>
    <w:rsid w:val="00E92430"/>
    <w:rsid w:val="00E947A2"/>
    <w:rsid w:val="00E96118"/>
    <w:rsid w:val="00E96765"/>
    <w:rsid w:val="00E977CE"/>
    <w:rsid w:val="00EA020F"/>
    <w:rsid w:val="00EA7ABA"/>
    <w:rsid w:val="00EB393D"/>
    <w:rsid w:val="00EB4E7A"/>
    <w:rsid w:val="00EC05C1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4163"/>
    <w:rsid w:val="00EE47A0"/>
    <w:rsid w:val="00EF04D7"/>
    <w:rsid w:val="00EF0866"/>
    <w:rsid w:val="00EF1CEF"/>
    <w:rsid w:val="00EF1DEA"/>
    <w:rsid w:val="00EF3BBD"/>
    <w:rsid w:val="00EF4206"/>
    <w:rsid w:val="00EF4831"/>
    <w:rsid w:val="00EF4872"/>
    <w:rsid w:val="00EF4EE9"/>
    <w:rsid w:val="00EF54BB"/>
    <w:rsid w:val="00EF640B"/>
    <w:rsid w:val="00EF7A34"/>
    <w:rsid w:val="00EF7ACA"/>
    <w:rsid w:val="00F00D85"/>
    <w:rsid w:val="00F03828"/>
    <w:rsid w:val="00F07D55"/>
    <w:rsid w:val="00F120B6"/>
    <w:rsid w:val="00F128F6"/>
    <w:rsid w:val="00F12C46"/>
    <w:rsid w:val="00F154FE"/>
    <w:rsid w:val="00F162E4"/>
    <w:rsid w:val="00F21575"/>
    <w:rsid w:val="00F24C24"/>
    <w:rsid w:val="00F260E3"/>
    <w:rsid w:val="00F27457"/>
    <w:rsid w:val="00F278B8"/>
    <w:rsid w:val="00F30002"/>
    <w:rsid w:val="00F30ED5"/>
    <w:rsid w:val="00F324D3"/>
    <w:rsid w:val="00F33489"/>
    <w:rsid w:val="00F341B1"/>
    <w:rsid w:val="00F36F21"/>
    <w:rsid w:val="00F371E6"/>
    <w:rsid w:val="00F4279B"/>
    <w:rsid w:val="00F44ECE"/>
    <w:rsid w:val="00F468C3"/>
    <w:rsid w:val="00F52224"/>
    <w:rsid w:val="00F542CA"/>
    <w:rsid w:val="00F542CF"/>
    <w:rsid w:val="00F60AFB"/>
    <w:rsid w:val="00F617F5"/>
    <w:rsid w:val="00F61BED"/>
    <w:rsid w:val="00F62CCA"/>
    <w:rsid w:val="00F67CE5"/>
    <w:rsid w:val="00F71528"/>
    <w:rsid w:val="00F72269"/>
    <w:rsid w:val="00F726A6"/>
    <w:rsid w:val="00F7786D"/>
    <w:rsid w:val="00F77B6A"/>
    <w:rsid w:val="00F83E88"/>
    <w:rsid w:val="00F843EA"/>
    <w:rsid w:val="00F91084"/>
    <w:rsid w:val="00F912C6"/>
    <w:rsid w:val="00F948E8"/>
    <w:rsid w:val="00F964FC"/>
    <w:rsid w:val="00FA0B84"/>
    <w:rsid w:val="00FA4E4D"/>
    <w:rsid w:val="00FB059C"/>
    <w:rsid w:val="00FB1F38"/>
    <w:rsid w:val="00FB2A36"/>
    <w:rsid w:val="00FB34A0"/>
    <w:rsid w:val="00FB6DD8"/>
    <w:rsid w:val="00FC128B"/>
    <w:rsid w:val="00FC1644"/>
    <w:rsid w:val="00FC231D"/>
    <w:rsid w:val="00FD101F"/>
    <w:rsid w:val="00FD3408"/>
    <w:rsid w:val="00FD7135"/>
    <w:rsid w:val="00FE0912"/>
    <w:rsid w:val="00FE2E70"/>
    <w:rsid w:val="00FE7F4D"/>
    <w:rsid w:val="00FF1623"/>
    <w:rsid w:val="00FF25B3"/>
    <w:rsid w:val="00FF27D9"/>
    <w:rsid w:val="00FF5434"/>
    <w:rsid w:val="00FF7129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  <w14:docId w14:val="38F242C0"/>
  <w15:chartTrackingRefBased/>
  <w15:docId w15:val="{B1E74724-C51C-4E14-8E69-2A258F5BB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587CD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9"/>
    <w:qFormat/>
    <w:rsid w:val="00587CDD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 w:bidi="ar-SA"/>
    </w:rPr>
  </w:style>
  <w:style w:type="paragraph" w:styleId="Nagwek2">
    <w:name w:val="heading 2"/>
    <w:basedOn w:val="Normalny"/>
    <w:link w:val="Nagwek2Znak"/>
    <w:uiPriority w:val="9"/>
    <w:qFormat/>
    <w:rsid w:val="00587C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4A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7CD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87CD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citation-296">
    <w:name w:val="citation-296"/>
    <w:basedOn w:val="Domylnaczcionkaakapitu"/>
    <w:rsid w:val="00587CDD"/>
  </w:style>
  <w:style w:type="character" w:customStyle="1" w:styleId="citation-295">
    <w:name w:val="citation-295"/>
    <w:basedOn w:val="Domylnaczcionkaakapitu"/>
    <w:rsid w:val="00587CDD"/>
  </w:style>
  <w:style w:type="paragraph" w:styleId="NormalnyWeb">
    <w:name w:val="Normal (Web)"/>
    <w:basedOn w:val="Normalny"/>
    <w:uiPriority w:val="99"/>
    <w:unhideWhenUsed/>
    <w:rsid w:val="00587CD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citation-294">
    <w:name w:val="citation-294"/>
    <w:basedOn w:val="Domylnaczcionkaakapitu"/>
    <w:rsid w:val="00587CDD"/>
  </w:style>
  <w:style w:type="character" w:customStyle="1" w:styleId="citation-293">
    <w:name w:val="citation-293"/>
    <w:basedOn w:val="Domylnaczcionkaakapitu"/>
    <w:rsid w:val="00587CDD"/>
  </w:style>
  <w:style w:type="character" w:customStyle="1" w:styleId="citation-292">
    <w:name w:val="citation-292"/>
    <w:basedOn w:val="Domylnaczcionkaakapitu"/>
    <w:rsid w:val="00587CDD"/>
  </w:style>
  <w:style w:type="character" w:customStyle="1" w:styleId="citation-291">
    <w:name w:val="citation-291"/>
    <w:basedOn w:val="Domylnaczcionkaakapitu"/>
    <w:rsid w:val="00587CDD"/>
  </w:style>
  <w:style w:type="character" w:customStyle="1" w:styleId="citation-290">
    <w:name w:val="citation-290"/>
    <w:basedOn w:val="Domylnaczcionkaakapitu"/>
    <w:rsid w:val="00587CDD"/>
  </w:style>
  <w:style w:type="character" w:customStyle="1" w:styleId="citation-289">
    <w:name w:val="citation-289"/>
    <w:basedOn w:val="Domylnaczcionkaakapitu"/>
    <w:rsid w:val="00587CDD"/>
  </w:style>
  <w:style w:type="character" w:customStyle="1" w:styleId="citation-288">
    <w:name w:val="citation-288"/>
    <w:basedOn w:val="Domylnaczcionkaakapitu"/>
    <w:rsid w:val="00587CDD"/>
  </w:style>
  <w:style w:type="character" w:customStyle="1" w:styleId="citation-287">
    <w:name w:val="citation-287"/>
    <w:basedOn w:val="Domylnaczcionkaakapitu"/>
    <w:rsid w:val="00587CDD"/>
  </w:style>
  <w:style w:type="character" w:customStyle="1" w:styleId="citation-286">
    <w:name w:val="citation-286"/>
    <w:basedOn w:val="Domylnaczcionkaakapitu"/>
    <w:rsid w:val="00587CDD"/>
  </w:style>
  <w:style w:type="character" w:customStyle="1" w:styleId="citation-285">
    <w:name w:val="citation-285"/>
    <w:basedOn w:val="Domylnaczcionkaakapitu"/>
    <w:rsid w:val="00587CDD"/>
  </w:style>
  <w:style w:type="character" w:customStyle="1" w:styleId="citation-284">
    <w:name w:val="citation-284"/>
    <w:basedOn w:val="Domylnaczcionkaakapitu"/>
    <w:rsid w:val="00587CDD"/>
  </w:style>
  <w:style w:type="character" w:customStyle="1" w:styleId="citation-283">
    <w:name w:val="citation-283"/>
    <w:basedOn w:val="Domylnaczcionkaakapitu"/>
    <w:rsid w:val="00587CDD"/>
  </w:style>
  <w:style w:type="character" w:customStyle="1" w:styleId="citation-282">
    <w:name w:val="citation-282"/>
    <w:basedOn w:val="Domylnaczcionkaakapitu"/>
    <w:rsid w:val="00587CDD"/>
  </w:style>
  <w:style w:type="character" w:customStyle="1" w:styleId="citation-281">
    <w:name w:val="citation-281"/>
    <w:basedOn w:val="Domylnaczcionkaakapitu"/>
    <w:rsid w:val="00587CDD"/>
  </w:style>
  <w:style w:type="character" w:customStyle="1" w:styleId="citation-280">
    <w:name w:val="citation-280"/>
    <w:basedOn w:val="Domylnaczcionkaakapitu"/>
    <w:rsid w:val="00587CDD"/>
  </w:style>
  <w:style w:type="character" w:customStyle="1" w:styleId="citation-279">
    <w:name w:val="citation-279"/>
    <w:basedOn w:val="Domylnaczcionkaakapitu"/>
    <w:rsid w:val="00587CDD"/>
  </w:style>
  <w:style w:type="character" w:customStyle="1" w:styleId="citation-278">
    <w:name w:val="citation-278"/>
    <w:basedOn w:val="Domylnaczcionkaakapitu"/>
    <w:rsid w:val="00587CDD"/>
  </w:style>
  <w:style w:type="character" w:customStyle="1" w:styleId="citation-277">
    <w:name w:val="citation-277"/>
    <w:basedOn w:val="Domylnaczcionkaakapitu"/>
    <w:rsid w:val="00587CDD"/>
  </w:style>
  <w:style w:type="character" w:customStyle="1" w:styleId="citation-276">
    <w:name w:val="citation-276"/>
    <w:basedOn w:val="Domylnaczcionkaakapitu"/>
    <w:rsid w:val="00587CDD"/>
  </w:style>
  <w:style w:type="character" w:customStyle="1" w:styleId="citation-275">
    <w:name w:val="citation-275"/>
    <w:basedOn w:val="Domylnaczcionkaakapitu"/>
    <w:rsid w:val="00587CDD"/>
  </w:style>
  <w:style w:type="character" w:customStyle="1" w:styleId="citation-274">
    <w:name w:val="citation-274"/>
    <w:basedOn w:val="Domylnaczcionkaakapitu"/>
    <w:rsid w:val="00587CDD"/>
  </w:style>
  <w:style w:type="character" w:customStyle="1" w:styleId="citation-273">
    <w:name w:val="citation-273"/>
    <w:basedOn w:val="Domylnaczcionkaakapitu"/>
    <w:rsid w:val="00587CDD"/>
  </w:style>
  <w:style w:type="character" w:customStyle="1" w:styleId="citation-272">
    <w:name w:val="citation-272"/>
    <w:basedOn w:val="Domylnaczcionkaakapitu"/>
    <w:rsid w:val="00587CDD"/>
  </w:style>
  <w:style w:type="character" w:customStyle="1" w:styleId="citation-271">
    <w:name w:val="citation-271"/>
    <w:basedOn w:val="Domylnaczcionkaakapitu"/>
    <w:rsid w:val="00587CDD"/>
  </w:style>
  <w:style w:type="character" w:customStyle="1" w:styleId="citation-270">
    <w:name w:val="citation-270"/>
    <w:basedOn w:val="Domylnaczcionkaakapitu"/>
    <w:rsid w:val="00587CDD"/>
  </w:style>
  <w:style w:type="character" w:customStyle="1" w:styleId="citation-269">
    <w:name w:val="citation-269"/>
    <w:basedOn w:val="Domylnaczcionkaakapitu"/>
    <w:rsid w:val="00587CDD"/>
  </w:style>
  <w:style w:type="character" w:customStyle="1" w:styleId="citation-268">
    <w:name w:val="citation-268"/>
    <w:basedOn w:val="Domylnaczcionkaakapitu"/>
    <w:rsid w:val="00587CDD"/>
  </w:style>
  <w:style w:type="character" w:customStyle="1" w:styleId="citation-267">
    <w:name w:val="citation-267"/>
    <w:basedOn w:val="Domylnaczcionkaakapitu"/>
    <w:rsid w:val="00587CDD"/>
  </w:style>
  <w:style w:type="character" w:customStyle="1" w:styleId="citation-266">
    <w:name w:val="citation-266"/>
    <w:basedOn w:val="Domylnaczcionkaakapitu"/>
    <w:rsid w:val="00587CDD"/>
  </w:style>
  <w:style w:type="character" w:customStyle="1" w:styleId="citation-265">
    <w:name w:val="citation-265"/>
    <w:basedOn w:val="Domylnaczcionkaakapitu"/>
    <w:rsid w:val="00587CDD"/>
  </w:style>
  <w:style w:type="character" w:customStyle="1" w:styleId="citation-264">
    <w:name w:val="citation-264"/>
    <w:basedOn w:val="Domylnaczcionkaakapitu"/>
    <w:rsid w:val="00587CDD"/>
  </w:style>
  <w:style w:type="character" w:customStyle="1" w:styleId="citation-263">
    <w:name w:val="citation-263"/>
    <w:basedOn w:val="Domylnaczcionkaakapitu"/>
    <w:rsid w:val="00587CDD"/>
  </w:style>
  <w:style w:type="character" w:customStyle="1" w:styleId="citation-262">
    <w:name w:val="citation-262"/>
    <w:basedOn w:val="Domylnaczcionkaakapitu"/>
    <w:rsid w:val="00587CDD"/>
  </w:style>
  <w:style w:type="character" w:customStyle="1" w:styleId="citation-261">
    <w:name w:val="citation-261"/>
    <w:basedOn w:val="Domylnaczcionkaakapitu"/>
    <w:rsid w:val="00587CDD"/>
  </w:style>
  <w:style w:type="character" w:customStyle="1" w:styleId="citation-260">
    <w:name w:val="citation-260"/>
    <w:basedOn w:val="Domylnaczcionkaakapitu"/>
    <w:rsid w:val="00587CDD"/>
  </w:style>
  <w:style w:type="character" w:customStyle="1" w:styleId="citation-259">
    <w:name w:val="citation-259"/>
    <w:basedOn w:val="Domylnaczcionkaakapitu"/>
    <w:rsid w:val="00587CDD"/>
  </w:style>
  <w:style w:type="paragraph" w:styleId="Nagwek">
    <w:name w:val="header"/>
    <w:basedOn w:val="Normalny"/>
    <w:link w:val="NagwekZnak"/>
    <w:uiPriority w:val="99"/>
    <w:unhideWhenUsed/>
    <w:rsid w:val="006D19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19EC"/>
    <w:rPr>
      <w:rFonts w:ascii="Arial" w:eastAsia="Arial" w:hAnsi="Arial" w:cs="Arial"/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6D19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19EC"/>
    <w:rPr>
      <w:rFonts w:ascii="Arial" w:eastAsia="Arial" w:hAnsi="Arial" w:cs="Arial"/>
      <w:lang w:bidi="en-US"/>
    </w:rPr>
  </w:style>
  <w:style w:type="character" w:customStyle="1" w:styleId="citation-109">
    <w:name w:val="citation-109"/>
    <w:basedOn w:val="Domylnaczcionkaakapitu"/>
    <w:rsid w:val="008C1657"/>
  </w:style>
  <w:style w:type="paragraph" w:customStyle="1" w:styleId="isselectedend">
    <w:name w:val="isselectedend"/>
    <w:basedOn w:val="Normalny"/>
    <w:rsid w:val="00E2267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E2267E"/>
    <w:rPr>
      <w:b/>
      <w:bCs/>
    </w:rPr>
  </w:style>
  <w:style w:type="paragraph" w:customStyle="1" w:styleId="pdq2pgselectionanchorcontainer">
    <w:name w:val="pdq2pg_selectionanchorcontainer"/>
    <w:basedOn w:val="Normalny"/>
    <w:rsid w:val="005B1EE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4A2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bidi="en-US"/>
    </w:rPr>
  </w:style>
  <w:style w:type="character" w:customStyle="1" w:styleId="citation-520">
    <w:name w:val="citation-520"/>
    <w:basedOn w:val="Domylnaczcionkaakapitu"/>
    <w:rsid w:val="006B4A2F"/>
  </w:style>
  <w:style w:type="character" w:customStyle="1" w:styleId="citation-519">
    <w:name w:val="citation-519"/>
    <w:basedOn w:val="Domylnaczcionkaakapitu"/>
    <w:rsid w:val="006B4A2F"/>
  </w:style>
  <w:style w:type="character" w:customStyle="1" w:styleId="citation-518">
    <w:name w:val="citation-518"/>
    <w:basedOn w:val="Domylnaczcionkaakapitu"/>
    <w:rsid w:val="006B4A2F"/>
  </w:style>
  <w:style w:type="character" w:customStyle="1" w:styleId="citation-517">
    <w:name w:val="citation-517"/>
    <w:basedOn w:val="Domylnaczcionkaakapitu"/>
    <w:rsid w:val="006B4A2F"/>
  </w:style>
  <w:style w:type="character" w:customStyle="1" w:styleId="citation-516">
    <w:name w:val="citation-516"/>
    <w:basedOn w:val="Domylnaczcionkaakapitu"/>
    <w:rsid w:val="006B4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69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6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5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84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317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9555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90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3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0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8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72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1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7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58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1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2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7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6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1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witter.com/ECCPoland" TargetMode="External"/><Relationship Id="rId18" Type="http://schemas.openxmlformats.org/officeDocument/2006/relationships/image" Target="media/image3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katarzyna.hennig@konsument.gov.pl" TargetMode="Externa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mailto:ECCNET-PL@ec.europa.e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skarga-do-eck/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wojciech.szczerba\AppData\Local\Temp\konsument.gov.pl" TargetMode="External"/><Relationship Id="rId10" Type="http://schemas.openxmlformats.org/officeDocument/2006/relationships/hyperlink" Target="https://uokik.gov.pl/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facebook.com/EuropejskieCentrumKonsumenckie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683AB-E2E9-4715-9706-B81A61594F11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2973FD18-7E8C-460E-82DC-2413342E9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3</Pages>
  <Words>1188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Justyna Bardadyn</cp:lastModifiedBy>
  <cp:revision>1</cp:revision>
  <cp:lastPrinted>2026-08-17T08:41:00Z</cp:lastPrinted>
  <dcterms:created xsi:type="dcterms:W3CDTF">2026-07-06T09:44:00Z</dcterms:created>
  <dcterms:modified xsi:type="dcterms:W3CDTF">2026-10-02T08:00:00Z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a31665cf-b8d3-4ea8-bb37-eb8958ff9f39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