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036185" w:rsidRDefault="00036185" w:rsidP="00B6372B">
      <w:pPr>
        <w:pStyle w:val="Tekstpodstawowy"/>
        <w:spacing w:line="276" w:lineRule="auto"/>
        <w:rPr>
          <w:noProof/>
          <w:sz w:val="20"/>
          <w:lang w:eastAsia="pl-PL" w:bidi="ar-SA"/>
        </w:rPr>
      </w:pPr>
      <w:r w:rsidRPr="00036185">
        <w:rPr>
          <w:noProof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036185" w:rsidRDefault="00962B84" w:rsidP="00B6372B">
      <w:pPr>
        <w:pStyle w:val="Tekstpodstawowy"/>
        <w:spacing w:line="276" w:lineRule="auto"/>
        <w:rPr>
          <w:sz w:val="18"/>
        </w:rPr>
      </w:pPr>
    </w:p>
    <w:p w14:paraId="197E28FC" w14:textId="77777777" w:rsidR="00962B84" w:rsidRPr="00036185" w:rsidRDefault="00962B84" w:rsidP="00B6372B">
      <w:pPr>
        <w:spacing w:before="91" w:line="276" w:lineRule="auto"/>
        <w:ind w:left="1135"/>
        <w:rPr>
          <w:b/>
          <w:color w:val="005597"/>
          <w:sz w:val="24"/>
        </w:rPr>
      </w:pPr>
    </w:p>
    <w:p w14:paraId="17F70971" w14:textId="77777777" w:rsidR="00962B84" w:rsidRPr="00036185" w:rsidRDefault="00962B84" w:rsidP="00B6372B">
      <w:pPr>
        <w:pStyle w:val="Tekstpodstawowy"/>
        <w:spacing w:line="276" w:lineRule="auto"/>
        <w:rPr>
          <w:sz w:val="16"/>
        </w:rPr>
      </w:pPr>
    </w:p>
    <w:p w14:paraId="7B31E8DF" w14:textId="77777777" w:rsidR="00A20F55" w:rsidRPr="00036185" w:rsidRDefault="00A20F55" w:rsidP="00B6372B">
      <w:pPr>
        <w:spacing w:before="91" w:line="276" w:lineRule="auto"/>
        <w:rPr>
          <w:b/>
          <w:color w:val="005597"/>
          <w:sz w:val="24"/>
        </w:rPr>
      </w:pPr>
    </w:p>
    <w:p w14:paraId="44BFB563" w14:textId="77777777" w:rsidR="00A20F55" w:rsidRPr="00036185" w:rsidRDefault="00A20F55" w:rsidP="00B6372B">
      <w:pPr>
        <w:spacing w:before="91" w:line="276" w:lineRule="auto"/>
        <w:rPr>
          <w:b/>
          <w:color w:val="005597"/>
          <w:sz w:val="24"/>
        </w:rPr>
      </w:pPr>
    </w:p>
    <w:p w14:paraId="6BEDB740" w14:textId="77777777" w:rsidR="007F3201" w:rsidRDefault="007F3201" w:rsidP="00B6372B">
      <w:pPr>
        <w:spacing w:before="91" w:line="276" w:lineRule="auto"/>
        <w:rPr>
          <w:b/>
          <w:color w:val="005597"/>
          <w:szCs w:val="24"/>
        </w:rPr>
      </w:pPr>
    </w:p>
    <w:p w14:paraId="1EAADCE4" w14:textId="4D26FE11" w:rsidR="00196842" w:rsidRPr="00036185" w:rsidRDefault="00962B84" w:rsidP="00B6372B">
      <w:pPr>
        <w:spacing w:before="91" w:line="276" w:lineRule="auto"/>
        <w:rPr>
          <w:b/>
          <w:szCs w:val="24"/>
        </w:rPr>
      </w:pPr>
      <w:r w:rsidRPr="00036185">
        <w:rPr>
          <w:b/>
          <w:color w:val="005597"/>
          <w:szCs w:val="24"/>
        </w:rPr>
        <w:t>Informacja prasowa</w:t>
      </w:r>
      <w:r w:rsidRPr="00036185">
        <w:rPr>
          <w:b/>
          <w:szCs w:val="24"/>
        </w:rPr>
        <w:br/>
      </w:r>
    </w:p>
    <w:p w14:paraId="3CB37F4A" w14:textId="199C13BB" w:rsidR="007F3201" w:rsidRPr="007F3201" w:rsidRDefault="00BB25F4" w:rsidP="007F3201">
      <w:pPr>
        <w:spacing w:before="91" w:line="276" w:lineRule="auto"/>
        <w:jc w:val="both"/>
        <w:rPr>
          <w:rStyle w:val="Pogrubienie"/>
          <w:b w:val="0"/>
          <w:bCs w:val="0"/>
          <w:color w:val="000000" w:themeColor="text1"/>
          <w:sz w:val="20"/>
        </w:rPr>
      </w:pPr>
      <w:r w:rsidRPr="00036185">
        <w:rPr>
          <w:color w:val="000000" w:themeColor="text1"/>
          <w:sz w:val="20"/>
        </w:rPr>
        <w:t>Warszawa</w:t>
      </w:r>
      <w:r w:rsidR="00E06B7C" w:rsidRPr="00036185">
        <w:rPr>
          <w:color w:val="000000" w:themeColor="text1"/>
          <w:sz w:val="20"/>
        </w:rPr>
        <w:t xml:space="preserve">, </w:t>
      </w:r>
      <w:r w:rsidR="007F3201">
        <w:rPr>
          <w:color w:val="000000" w:themeColor="text1"/>
          <w:sz w:val="20"/>
        </w:rPr>
        <w:t>6</w:t>
      </w:r>
      <w:r w:rsidR="00B73AC8" w:rsidRPr="00036185">
        <w:rPr>
          <w:color w:val="000000" w:themeColor="text1"/>
          <w:sz w:val="20"/>
        </w:rPr>
        <w:t>/</w:t>
      </w:r>
      <w:r w:rsidR="00036185" w:rsidRPr="00036185">
        <w:rPr>
          <w:color w:val="000000" w:themeColor="text1"/>
          <w:sz w:val="20"/>
        </w:rPr>
        <w:t>0</w:t>
      </w:r>
      <w:r w:rsidR="007F3201">
        <w:rPr>
          <w:color w:val="000000" w:themeColor="text1"/>
          <w:sz w:val="20"/>
        </w:rPr>
        <w:t>2</w:t>
      </w:r>
      <w:r w:rsidR="00EC4FEB" w:rsidRPr="00036185">
        <w:rPr>
          <w:color w:val="000000" w:themeColor="text1"/>
          <w:sz w:val="20"/>
        </w:rPr>
        <w:t>/202</w:t>
      </w:r>
      <w:bookmarkStart w:id="0" w:name="_Hlk192664293"/>
      <w:r w:rsidR="00036185" w:rsidRPr="00036185">
        <w:rPr>
          <w:color w:val="000000" w:themeColor="text1"/>
          <w:sz w:val="20"/>
        </w:rPr>
        <w:t>6</w:t>
      </w:r>
      <w:bookmarkEnd w:id="0"/>
    </w:p>
    <w:p w14:paraId="3C021F48" w14:textId="0AE63608" w:rsidR="009D33D1" w:rsidRPr="00036185" w:rsidRDefault="0045556D" w:rsidP="00B6372B">
      <w:pPr>
        <w:pStyle w:val="NormalnyWeb"/>
        <w:spacing w:line="276" w:lineRule="auto"/>
        <w:jc w:val="both"/>
        <w:rPr>
          <w:rFonts w:ascii="Arial" w:eastAsia="Arial" w:hAnsi="Arial" w:cs="Arial"/>
          <w:bCs/>
          <w:szCs w:val="28"/>
        </w:rPr>
      </w:pPr>
      <w:r>
        <w:rPr>
          <w:rStyle w:val="Pogrubienie"/>
          <w:rFonts w:ascii="Arial" w:eastAsia="Arial" w:hAnsi="Arial" w:cs="Arial"/>
          <w:szCs w:val="28"/>
        </w:rPr>
        <w:t>Zanim klikniesz „Zarezerwuj teraz”</w:t>
      </w:r>
    </w:p>
    <w:p w14:paraId="218670C4" w14:textId="77777777" w:rsidR="00036185" w:rsidRPr="00036185" w:rsidRDefault="00036185" w:rsidP="00B6372B">
      <w:pPr>
        <w:spacing w:line="276" w:lineRule="auto"/>
        <w:jc w:val="both"/>
        <w:rPr>
          <w:b/>
          <w:color w:val="000000" w:themeColor="text1"/>
          <w:sz w:val="20"/>
        </w:rPr>
      </w:pPr>
      <w:r w:rsidRPr="00036185">
        <w:rPr>
          <w:b/>
          <w:color w:val="000000" w:themeColor="text1"/>
          <w:sz w:val="20"/>
        </w:rPr>
        <w:t>Europejskie Centrum Konsumenckie (ECK) przypomina konsumentom o konieczności zachowania ostrożności przy rezerwacji noclegów za pośrednictwem popularnych internetowych platform rezerwacyjnych. Coraz częściej Polacy korzystają z takich serwisów, aby znaleźć hotele, pensjonaty czy apartamenty w kraju i za granicą. Niestety, część użytkowników doświadcza problemów związanych zarówno z samymi obiektami noclegowymi, jak i funkcjonowaniem platform rezerwacyjnych.</w:t>
      </w:r>
    </w:p>
    <w:p w14:paraId="324D8D26" w14:textId="4BBE8ADC" w:rsidR="00441A58" w:rsidRPr="00441A58" w:rsidRDefault="00036185" w:rsidP="00441A58">
      <w:pPr>
        <w:pStyle w:val="NormalnyWeb"/>
        <w:numPr>
          <w:ilvl w:val="0"/>
          <w:numId w:val="29"/>
        </w:numPr>
        <w:spacing w:line="276" w:lineRule="auto"/>
        <w:rPr>
          <w:rFonts w:ascii="Arial" w:hAnsi="Arial" w:cs="Arial"/>
          <w:sz w:val="20"/>
          <w:szCs w:val="20"/>
        </w:rPr>
      </w:pPr>
      <w:bookmarkStart w:id="1" w:name="_Hlk221264448"/>
      <w:bookmarkStart w:id="2" w:name="_Hlk221264479"/>
      <w:bookmarkStart w:id="3" w:name="_GoBack"/>
      <w:r w:rsidRPr="00036185">
        <w:rPr>
          <w:rFonts w:ascii="Arial" w:hAnsi="Arial" w:cs="Arial"/>
          <w:sz w:val="20"/>
          <w:szCs w:val="20"/>
        </w:rPr>
        <w:t xml:space="preserve">Przede wszystkim konsumenci powinni zwrócić uwagę, 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>kto jest faktycznym usługodawcą</w:t>
      </w:r>
      <w:r w:rsidRPr="00036185">
        <w:rPr>
          <w:rFonts w:ascii="Arial" w:hAnsi="Arial" w:cs="Arial"/>
          <w:sz w:val="20"/>
          <w:szCs w:val="20"/>
        </w:rPr>
        <w:t xml:space="preserve">. Platforma rezerwacyjna </w:t>
      </w:r>
      <w:r w:rsidR="002C3538">
        <w:rPr>
          <w:rFonts w:ascii="Arial" w:hAnsi="Arial" w:cs="Arial"/>
          <w:sz w:val="20"/>
          <w:szCs w:val="20"/>
        </w:rPr>
        <w:t>najczęściej</w:t>
      </w:r>
      <w:r w:rsidRPr="00036185">
        <w:rPr>
          <w:rFonts w:ascii="Arial" w:hAnsi="Arial" w:cs="Arial"/>
          <w:sz w:val="20"/>
          <w:szCs w:val="20"/>
        </w:rPr>
        <w:t xml:space="preserve"> pełni jedynie rolę pośrednika, a umowa zawierana jest bezpośrednio z hotelem</w:t>
      </w:r>
      <w:r w:rsidR="00B6372B">
        <w:rPr>
          <w:rFonts w:ascii="Arial" w:hAnsi="Arial" w:cs="Arial"/>
          <w:sz w:val="20"/>
          <w:szCs w:val="20"/>
        </w:rPr>
        <w:t xml:space="preserve"> lub</w:t>
      </w:r>
      <w:r w:rsidRPr="00036185">
        <w:rPr>
          <w:rFonts w:ascii="Arial" w:hAnsi="Arial" w:cs="Arial"/>
          <w:sz w:val="20"/>
          <w:szCs w:val="20"/>
        </w:rPr>
        <w:t xml:space="preserve"> właścicielem apartamentu</w:t>
      </w:r>
      <w:r w:rsidR="00B6372B">
        <w:rPr>
          <w:rFonts w:ascii="Arial" w:hAnsi="Arial" w:cs="Arial"/>
          <w:sz w:val="20"/>
          <w:szCs w:val="20"/>
        </w:rPr>
        <w:t xml:space="preserve">. </w:t>
      </w:r>
      <w:r w:rsidR="00B054D9">
        <w:rPr>
          <w:rStyle w:val="Pogrubienie"/>
          <w:rFonts w:ascii="Arial" w:eastAsia="Arial" w:hAnsi="Arial" w:cs="Arial"/>
          <w:sz w:val="20"/>
          <w:szCs w:val="20"/>
        </w:rPr>
        <w:t>W większości wypadków</w:t>
      </w:r>
      <w:r w:rsidR="00B054D9" w:rsidRPr="00036185">
        <w:rPr>
          <w:rStyle w:val="Pogrubienie"/>
          <w:rFonts w:ascii="Arial" w:eastAsia="Arial" w:hAnsi="Arial" w:cs="Arial"/>
          <w:sz w:val="20"/>
          <w:szCs w:val="20"/>
        </w:rPr>
        <w:t xml:space="preserve"> 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 xml:space="preserve">to właśnie ten przedsiębiorca, a nie platforma, </w:t>
      </w:r>
      <w:r w:rsidR="00441A58">
        <w:rPr>
          <w:rStyle w:val="Pogrubienie"/>
          <w:rFonts w:ascii="Arial" w:eastAsia="Arial" w:hAnsi="Arial" w:cs="Arial"/>
          <w:sz w:val="20"/>
          <w:szCs w:val="20"/>
        </w:rPr>
        <w:t xml:space="preserve">jest 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>stroną odpowiedzialną za realizację usługi</w:t>
      </w:r>
      <w:r w:rsidR="00B6372B">
        <w:rPr>
          <w:rFonts w:ascii="Arial" w:hAnsi="Arial" w:cs="Arial"/>
          <w:sz w:val="20"/>
          <w:szCs w:val="20"/>
        </w:rPr>
        <w:t>.</w:t>
      </w:r>
      <w:r w:rsidR="00161B0A">
        <w:rPr>
          <w:rFonts w:ascii="Arial" w:hAnsi="Arial" w:cs="Arial"/>
          <w:sz w:val="20"/>
          <w:szCs w:val="20"/>
        </w:rPr>
        <w:t xml:space="preserve"> </w:t>
      </w:r>
      <w:r w:rsidR="00441A58">
        <w:rPr>
          <w:rFonts w:ascii="Arial" w:hAnsi="Arial" w:cs="Arial"/>
          <w:sz w:val="20"/>
          <w:szCs w:val="20"/>
        </w:rPr>
        <w:br/>
      </w:r>
    </w:p>
    <w:p w14:paraId="12069052" w14:textId="3F6932DD" w:rsidR="00036185" w:rsidRPr="00730E6C" w:rsidRDefault="00036185" w:rsidP="004013BC">
      <w:pPr>
        <w:pStyle w:val="NormalnyWeb"/>
        <w:numPr>
          <w:ilvl w:val="0"/>
          <w:numId w:val="29"/>
        </w:numPr>
        <w:spacing w:line="276" w:lineRule="auto"/>
        <w:rPr>
          <w:rFonts w:ascii="Arial" w:hAnsi="Arial" w:cs="Arial"/>
          <w:sz w:val="20"/>
          <w:szCs w:val="20"/>
        </w:rPr>
      </w:pPr>
      <w:r w:rsidRPr="00036185">
        <w:rPr>
          <w:rFonts w:ascii="Arial" w:hAnsi="Arial" w:cs="Arial"/>
          <w:sz w:val="20"/>
          <w:szCs w:val="20"/>
        </w:rPr>
        <w:t xml:space="preserve">Kolejną istotną kwestią są </w:t>
      </w:r>
      <w:r w:rsidR="00A65BA5">
        <w:rPr>
          <w:rStyle w:val="Pogrubienie"/>
          <w:rFonts w:ascii="Arial" w:eastAsia="Arial" w:hAnsi="Arial" w:cs="Arial"/>
          <w:sz w:val="20"/>
          <w:szCs w:val="20"/>
        </w:rPr>
        <w:t>zasady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 xml:space="preserve"> anulowania rezerwacji i zwrotu środków</w:t>
      </w:r>
      <w:r w:rsidRPr="00036185">
        <w:rPr>
          <w:rFonts w:ascii="Arial" w:hAnsi="Arial" w:cs="Arial"/>
          <w:sz w:val="20"/>
          <w:szCs w:val="20"/>
        </w:rPr>
        <w:t xml:space="preserve">. Informacje o „bezpłatnym odwołaniu” mogą dotyczyć tylko określonego terminu lub wiązać się </w:t>
      </w:r>
      <w:r w:rsidR="002C3538">
        <w:rPr>
          <w:rFonts w:ascii="Arial" w:hAnsi="Arial" w:cs="Arial"/>
          <w:sz w:val="20"/>
          <w:szCs w:val="20"/>
        </w:rPr>
        <w:br/>
      </w:r>
      <w:r w:rsidRPr="00036185">
        <w:rPr>
          <w:rFonts w:ascii="Arial" w:hAnsi="Arial" w:cs="Arial"/>
          <w:sz w:val="20"/>
          <w:szCs w:val="20"/>
        </w:rPr>
        <w:t>z dodatkowymi warunkami. Konsumenci powinni sprawdzić, do kiedy można anulować rezerwacj</w:t>
      </w:r>
      <w:r w:rsidR="002C3538">
        <w:rPr>
          <w:rFonts w:ascii="Arial" w:hAnsi="Arial" w:cs="Arial"/>
          <w:sz w:val="20"/>
          <w:szCs w:val="20"/>
        </w:rPr>
        <w:t>e</w:t>
      </w:r>
      <w:r w:rsidRPr="00036185">
        <w:rPr>
          <w:rFonts w:ascii="Arial" w:hAnsi="Arial" w:cs="Arial"/>
          <w:sz w:val="20"/>
          <w:szCs w:val="20"/>
        </w:rPr>
        <w:t xml:space="preserve"> bez kosztów oraz w jakim czasie i w jaki sposób następuje zwrot pieniędzy.</w:t>
      </w:r>
      <w:r w:rsidR="004013BC">
        <w:rPr>
          <w:rFonts w:ascii="Arial" w:hAnsi="Arial" w:cs="Arial"/>
          <w:sz w:val="20"/>
          <w:szCs w:val="20"/>
        </w:rPr>
        <w:br/>
      </w:r>
      <w:r w:rsidR="004013BC" w:rsidRPr="004013BC">
        <w:rPr>
          <w:rFonts w:ascii="Arial" w:hAnsi="Arial" w:cs="Arial"/>
          <w:sz w:val="20"/>
          <w:szCs w:val="20"/>
        </w:rPr>
        <w:t xml:space="preserve">UWAGA: </w:t>
      </w:r>
      <w:r w:rsidR="00A97D12">
        <w:rPr>
          <w:rFonts w:ascii="Arial" w:hAnsi="Arial" w:cs="Arial"/>
          <w:sz w:val="20"/>
          <w:szCs w:val="20"/>
        </w:rPr>
        <w:t>Nie przysługuje</w:t>
      </w:r>
      <w:r w:rsidR="004013BC" w:rsidRPr="004013BC">
        <w:rPr>
          <w:rFonts w:ascii="Arial" w:hAnsi="Arial" w:cs="Arial"/>
          <w:sz w:val="20"/>
          <w:szCs w:val="20"/>
        </w:rPr>
        <w:t xml:space="preserve"> prawo do odstąpienia od umowy w ciągu 14 dni!</w:t>
      </w:r>
      <w:r w:rsidR="00077AEC" w:rsidRPr="004013BC">
        <w:rPr>
          <w:rFonts w:ascii="Arial" w:hAnsi="Arial" w:cs="Arial"/>
          <w:sz w:val="20"/>
          <w:szCs w:val="20"/>
        </w:rPr>
        <w:t xml:space="preserve"> </w:t>
      </w:r>
      <w:bookmarkEnd w:id="1"/>
      <w:r w:rsidR="00B6372B" w:rsidRPr="00441A58">
        <w:rPr>
          <w:rFonts w:ascii="Arial" w:hAnsi="Arial" w:cs="Arial"/>
          <w:sz w:val="20"/>
          <w:szCs w:val="20"/>
        </w:rPr>
        <w:br/>
      </w:r>
    </w:p>
    <w:p w14:paraId="20DB4600" w14:textId="349FCB22" w:rsidR="00036185" w:rsidRPr="00036185" w:rsidRDefault="00036185" w:rsidP="00B6372B">
      <w:pPr>
        <w:pStyle w:val="NormalnyWeb"/>
        <w:numPr>
          <w:ilvl w:val="0"/>
          <w:numId w:val="29"/>
        </w:numPr>
        <w:spacing w:line="276" w:lineRule="auto"/>
        <w:rPr>
          <w:rFonts w:ascii="Arial" w:hAnsi="Arial" w:cs="Arial"/>
          <w:sz w:val="20"/>
          <w:szCs w:val="20"/>
        </w:rPr>
      </w:pPr>
      <w:bookmarkStart w:id="4" w:name="_Hlk221264459"/>
      <w:r w:rsidRPr="00036185">
        <w:rPr>
          <w:rFonts w:ascii="Arial" w:hAnsi="Arial" w:cs="Arial"/>
          <w:sz w:val="20"/>
          <w:szCs w:val="20"/>
        </w:rPr>
        <w:t xml:space="preserve">ECK w Polsce zwraca również uwagę na </w:t>
      </w:r>
      <w:r w:rsidR="00202C89">
        <w:rPr>
          <w:rStyle w:val="Pogrubienie"/>
          <w:rFonts w:ascii="Arial" w:eastAsia="Arial" w:hAnsi="Arial" w:cs="Arial"/>
          <w:sz w:val="20"/>
          <w:szCs w:val="20"/>
        </w:rPr>
        <w:t>sposób informowania o cenie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 xml:space="preserve"> usługi</w:t>
      </w:r>
      <w:r w:rsidRPr="00036185">
        <w:rPr>
          <w:rFonts w:ascii="Arial" w:hAnsi="Arial" w:cs="Arial"/>
          <w:sz w:val="20"/>
          <w:szCs w:val="20"/>
        </w:rPr>
        <w:t>. Podczas rezerwacji mogą pojawić się dodatkowe opłaty, takie jak podatki lokalne, opłaty serwisowe czy koszty sprzątania</w:t>
      </w:r>
      <w:r w:rsidR="00202C89">
        <w:rPr>
          <w:rFonts w:ascii="Arial" w:hAnsi="Arial" w:cs="Arial"/>
          <w:sz w:val="20"/>
          <w:szCs w:val="20"/>
        </w:rPr>
        <w:t>.</w:t>
      </w:r>
      <w:r w:rsidRPr="00036185">
        <w:rPr>
          <w:rFonts w:ascii="Arial" w:hAnsi="Arial" w:cs="Arial"/>
          <w:sz w:val="20"/>
          <w:szCs w:val="20"/>
        </w:rPr>
        <w:t xml:space="preserve"> </w:t>
      </w:r>
      <w:r w:rsidR="00202C89">
        <w:rPr>
          <w:rFonts w:ascii="Arial" w:hAnsi="Arial" w:cs="Arial"/>
          <w:sz w:val="20"/>
          <w:szCs w:val="20"/>
        </w:rPr>
        <w:t xml:space="preserve">Niezgodny z prawem jest </w:t>
      </w:r>
      <w:r w:rsidR="00202C89" w:rsidRPr="007F3201">
        <w:rPr>
          <w:rFonts w:ascii="Arial" w:hAnsi="Arial" w:cs="Arial"/>
          <w:sz w:val="20"/>
          <w:szCs w:val="20"/>
        </w:rPr>
        <w:t>mechanizm dodawania niezapowiedzianych wcześniej, dodatkowych oraz obowiązkowych opłat na ostatnim etapie składania zamówienia.</w:t>
      </w:r>
      <w:r w:rsidR="00202C89" w:rsidRPr="00202C89">
        <w:rPr>
          <w:rFonts w:ascii="Arial" w:hAnsi="Arial" w:cs="Arial"/>
          <w:sz w:val="20"/>
          <w:szCs w:val="20"/>
        </w:rPr>
        <w:t xml:space="preserve"> </w:t>
      </w:r>
      <w:r w:rsidR="00730E6C" w:rsidRPr="007F3201">
        <w:rPr>
          <w:rFonts w:ascii="Arial" w:hAnsi="Arial" w:cs="Arial"/>
          <w:sz w:val="20"/>
          <w:szCs w:val="20"/>
        </w:rPr>
        <w:t>Informacja o pełnym koszcie powinna być dostępna od pierwszej chwili zapoznawania się z ofertą.</w:t>
      </w:r>
      <w:bookmarkEnd w:id="4"/>
      <w:bookmarkEnd w:id="2"/>
      <w:bookmarkEnd w:id="3"/>
      <w:r w:rsidR="00F27457">
        <w:rPr>
          <w:rFonts w:ascii="Arial" w:hAnsi="Arial" w:cs="Arial"/>
          <w:sz w:val="20"/>
          <w:szCs w:val="20"/>
        </w:rPr>
        <w:br/>
      </w:r>
    </w:p>
    <w:p w14:paraId="171927EC" w14:textId="4682595D" w:rsidR="00036185" w:rsidRPr="00036185" w:rsidRDefault="00036185" w:rsidP="00B6372B">
      <w:pPr>
        <w:pStyle w:val="NormalnyWeb"/>
        <w:numPr>
          <w:ilvl w:val="0"/>
          <w:numId w:val="29"/>
        </w:numPr>
        <w:spacing w:line="276" w:lineRule="auto"/>
        <w:rPr>
          <w:rFonts w:ascii="Arial" w:hAnsi="Arial" w:cs="Arial"/>
          <w:sz w:val="20"/>
          <w:szCs w:val="20"/>
        </w:rPr>
      </w:pPr>
      <w:r w:rsidRPr="00036185">
        <w:rPr>
          <w:rFonts w:ascii="Arial" w:hAnsi="Arial" w:cs="Arial"/>
          <w:sz w:val="20"/>
          <w:szCs w:val="20"/>
        </w:rPr>
        <w:t xml:space="preserve">Warto także zachować ostrożność wobec </w:t>
      </w:r>
      <w:r w:rsidRPr="0045556D">
        <w:rPr>
          <w:rFonts w:ascii="Arial" w:hAnsi="Arial" w:cs="Arial"/>
          <w:b/>
          <w:sz w:val="20"/>
          <w:szCs w:val="20"/>
        </w:rPr>
        <w:t>komunikatów wywierających presję</w:t>
      </w:r>
      <w:r w:rsidRPr="00036185">
        <w:rPr>
          <w:rFonts w:ascii="Arial" w:hAnsi="Arial" w:cs="Arial"/>
          <w:sz w:val="20"/>
          <w:szCs w:val="20"/>
        </w:rPr>
        <w:t>, takich jak „ostatni wolny pokój</w:t>
      </w:r>
      <w:r w:rsidR="00C21159">
        <w:rPr>
          <w:rFonts w:ascii="Arial" w:hAnsi="Arial" w:cs="Arial"/>
          <w:sz w:val="20"/>
          <w:szCs w:val="20"/>
        </w:rPr>
        <w:t xml:space="preserve"> w tej cenie</w:t>
      </w:r>
      <w:r w:rsidRPr="00036185">
        <w:rPr>
          <w:rFonts w:ascii="Arial" w:hAnsi="Arial" w:cs="Arial"/>
          <w:sz w:val="20"/>
          <w:szCs w:val="20"/>
        </w:rPr>
        <w:t>” czy „oferta dostępna tylko przez kilka minut”. Choć często są elementem strategii marketingowej, mogą utrudniać spokojne zapoznanie się z warunkami umowy.</w:t>
      </w:r>
      <w:r w:rsidR="007C2D64">
        <w:rPr>
          <w:rFonts w:ascii="Arial" w:hAnsi="Arial" w:cs="Arial"/>
          <w:sz w:val="20"/>
          <w:szCs w:val="20"/>
        </w:rPr>
        <w:t xml:space="preserve"> A jeżeli mijają się z prawdą, są nielegalne.</w:t>
      </w:r>
      <w:r w:rsidR="00F07D55">
        <w:rPr>
          <w:rFonts w:ascii="Arial" w:hAnsi="Arial" w:cs="Arial"/>
          <w:sz w:val="20"/>
          <w:szCs w:val="20"/>
        </w:rPr>
        <w:t xml:space="preserve"> </w:t>
      </w:r>
      <w:r w:rsidR="00B6372B">
        <w:rPr>
          <w:rFonts w:ascii="Arial" w:hAnsi="Arial" w:cs="Arial"/>
          <w:sz w:val="20"/>
          <w:szCs w:val="20"/>
        </w:rPr>
        <w:br/>
      </w:r>
    </w:p>
    <w:p w14:paraId="3B1D4BDF" w14:textId="11AB24EC" w:rsidR="00036185" w:rsidRPr="00036185" w:rsidRDefault="00036185" w:rsidP="00B6372B">
      <w:pPr>
        <w:pStyle w:val="NormalnyWeb"/>
        <w:numPr>
          <w:ilvl w:val="0"/>
          <w:numId w:val="29"/>
        </w:numPr>
        <w:spacing w:line="276" w:lineRule="auto"/>
        <w:rPr>
          <w:rFonts w:ascii="Arial" w:hAnsi="Arial" w:cs="Arial"/>
          <w:sz w:val="20"/>
          <w:szCs w:val="20"/>
        </w:rPr>
      </w:pPr>
      <w:r w:rsidRPr="00036185">
        <w:rPr>
          <w:rFonts w:ascii="Arial" w:hAnsi="Arial" w:cs="Arial"/>
          <w:sz w:val="20"/>
          <w:szCs w:val="20"/>
        </w:rPr>
        <w:t xml:space="preserve">ECK w Polsce rekomenduje, aby 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 xml:space="preserve">zapisać lub wydrukować </w:t>
      </w:r>
      <w:r w:rsidR="006D2FC7">
        <w:rPr>
          <w:rStyle w:val="Pogrubienie"/>
          <w:rFonts w:ascii="Arial" w:eastAsia="Arial" w:hAnsi="Arial" w:cs="Arial"/>
          <w:sz w:val="20"/>
          <w:szCs w:val="20"/>
        </w:rPr>
        <w:t xml:space="preserve">opis oferty, </w:t>
      </w:r>
      <w:r w:rsidRPr="00036185">
        <w:rPr>
          <w:rStyle w:val="Pogrubienie"/>
          <w:rFonts w:ascii="Arial" w:eastAsia="Arial" w:hAnsi="Arial" w:cs="Arial"/>
          <w:sz w:val="20"/>
          <w:szCs w:val="20"/>
        </w:rPr>
        <w:t>potwierdzenie rezerwacji</w:t>
      </w:r>
      <w:r w:rsidR="006D2FC7">
        <w:rPr>
          <w:rFonts w:ascii="Arial" w:hAnsi="Arial" w:cs="Arial"/>
          <w:sz w:val="20"/>
          <w:szCs w:val="20"/>
        </w:rPr>
        <w:t xml:space="preserve"> oraz regulamin</w:t>
      </w:r>
      <w:r w:rsidRPr="00036185">
        <w:rPr>
          <w:rFonts w:ascii="Arial" w:hAnsi="Arial" w:cs="Arial"/>
          <w:sz w:val="20"/>
          <w:szCs w:val="20"/>
        </w:rPr>
        <w:t xml:space="preserve">. </w:t>
      </w:r>
      <w:r w:rsidR="006D2FC7">
        <w:rPr>
          <w:rFonts w:ascii="Arial" w:hAnsi="Arial" w:cs="Arial"/>
          <w:sz w:val="20"/>
          <w:szCs w:val="20"/>
        </w:rPr>
        <w:t xml:space="preserve">Oprócz tego przedsiębiorca ma obowiązek dostarczenia tych informacji na trwałym nośniku (druk, e-mail). </w:t>
      </w:r>
      <w:r w:rsidR="006D2FC7">
        <w:rPr>
          <w:rFonts w:ascii="Arial" w:hAnsi="Arial" w:cs="Arial"/>
          <w:sz w:val="20"/>
          <w:szCs w:val="20"/>
        </w:rPr>
        <w:br/>
      </w:r>
      <w:r w:rsidRPr="00036185">
        <w:rPr>
          <w:rFonts w:ascii="Arial" w:hAnsi="Arial" w:cs="Arial"/>
          <w:sz w:val="20"/>
          <w:szCs w:val="20"/>
        </w:rPr>
        <w:t xml:space="preserve">W przypadku sporu dokumenty te mogą okazać się kluczowe. Konsumenci powinni również sprawdzić, czy </w:t>
      </w:r>
      <w:r w:rsidR="00C21159">
        <w:rPr>
          <w:rFonts w:ascii="Arial" w:hAnsi="Arial" w:cs="Arial"/>
          <w:sz w:val="20"/>
          <w:szCs w:val="20"/>
        </w:rPr>
        <w:t xml:space="preserve">przedsiębiorca </w:t>
      </w:r>
      <w:r w:rsidRPr="00036185">
        <w:rPr>
          <w:rFonts w:ascii="Arial" w:hAnsi="Arial" w:cs="Arial"/>
          <w:sz w:val="20"/>
          <w:szCs w:val="20"/>
        </w:rPr>
        <w:t>udostępnia jasne informacje kontaktowe oraz procedurę składania reklamacji.</w:t>
      </w:r>
      <w:r w:rsidR="00B6372B">
        <w:rPr>
          <w:rFonts w:ascii="Arial" w:hAnsi="Arial" w:cs="Arial"/>
          <w:sz w:val="20"/>
          <w:szCs w:val="20"/>
        </w:rPr>
        <w:br/>
      </w:r>
    </w:p>
    <w:p w14:paraId="1A220EAD" w14:textId="1F316CEE" w:rsidR="00A207DF" w:rsidRPr="0045556D" w:rsidRDefault="00036185" w:rsidP="00B6372B">
      <w:pPr>
        <w:pStyle w:val="Akapitzlist"/>
        <w:numPr>
          <w:ilvl w:val="0"/>
          <w:numId w:val="29"/>
        </w:numPr>
        <w:spacing w:line="276" w:lineRule="auto"/>
        <w:jc w:val="both"/>
        <w:rPr>
          <w:b/>
          <w:color w:val="005698"/>
          <w:sz w:val="20"/>
          <w:szCs w:val="20"/>
        </w:rPr>
      </w:pPr>
      <w:r w:rsidRPr="00036185">
        <w:rPr>
          <w:sz w:val="20"/>
          <w:szCs w:val="20"/>
        </w:rPr>
        <w:t xml:space="preserve">W razie problemów z </w:t>
      </w:r>
      <w:r w:rsidR="00C21159">
        <w:rPr>
          <w:sz w:val="20"/>
          <w:szCs w:val="20"/>
        </w:rPr>
        <w:t xml:space="preserve">firmą </w:t>
      </w:r>
      <w:r w:rsidRPr="00036185">
        <w:rPr>
          <w:sz w:val="20"/>
          <w:szCs w:val="20"/>
        </w:rPr>
        <w:t xml:space="preserve">z innego kraju Unii Europejskiej, Islandii lub Norwegii konsumenci mogą skorzystać z </w:t>
      </w:r>
      <w:r w:rsidRPr="00036185">
        <w:rPr>
          <w:rStyle w:val="Pogrubienie"/>
          <w:sz w:val="20"/>
          <w:szCs w:val="20"/>
        </w:rPr>
        <w:t xml:space="preserve">bezpłatnej pomocy Europejskiego Centrum Konsumenckiego </w:t>
      </w:r>
      <w:r w:rsidR="006D2FC7">
        <w:rPr>
          <w:rStyle w:val="Pogrubienie"/>
          <w:sz w:val="20"/>
          <w:szCs w:val="20"/>
        </w:rPr>
        <w:br/>
      </w:r>
      <w:r w:rsidRPr="00036185">
        <w:rPr>
          <w:rStyle w:val="Pogrubienie"/>
          <w:sz w:val="20"/>
          <w:szCs w:val="20"/>
        </w:rPr>
        <w:t>w Polsce</w:t>
      </w:r>
      <w:r w:rsidRPr="00036185">
        <w:rPr>
          <w:sz w:val="20"/>
          <w:szCs w:val="20"/>
        </w:rPr>
        <w:t>, które wspiera ich w dochodzeniu praw w sporach transgranicznych</w:t>
      </w:r>
    </w:p>
    <w:p w14:paraId="050E45FD" w14:textId="6D46B726" w:rsidR="0045556D" w:rsidRDefault="0045556D" w:rsidP="0045556D">
      <w:pPr>
        <w:spacing w:line="276" w:lineRule="auto"/>
        <w:jc w:val="both"/>
        <w:rPr>
          <w:b/>
          <w:color w:val="005698"/>
          <w:sz w:val="20"/>
          <w:szCs w:val="20"/>
        </w:rPr>
      </w:pPr>
    </w:p>
    <w:p w14:paraId="4CED30D4" w14:textId="427710F4" w:rsidR="0045556D" w:rsidRDefault="0045556D" w:rsidP="0045556D">
      <w:pPr>
        <w:spacing w:line="276" w:lineRule="auto"/>
        <w:jc w:val="both"/>
        <w:rPr>
          <w:b/>
          <w:color w:val="005698"/>
          <w:sz w:val="20"/>
          <w:szCs w:val="20"/>
        </w:rPr>
      </w:pPr>
    </w:p>
    <w:p w14:paraId="695021C8" w14:textId="77777777" w:rsidR="00C21159" w:rsidRDefault="00C21159" w:rsidP="00B6372B">
      <w:pPr>
        <w:spacing w:line="276" w:lineRule="auto"/>
        <w:jc w:val="both"/>
        <w:rPr>
          <w:b/>
          <w:color w:val="005698"/>
          <w:sz w:val="20"/>
        </w:rPr>
      </w:pPr>
    </w:p>
    <w:p w14:paraId="03D92D2A" w14:textId="77777777" w:rsidR="007F3201" w:rsidRDefault="007F3201" w:rsidP="00B6372B">
      <w:pPr>
        <w:spacing w:line="276" w:lineRule="auto"/>
        <w:jc w:val="both"/>
        <w:rPr>
          <w:b/>
          <w:color w:val="005698"/>
          <w:sz w:val="20"/>
        </w:rPr>
      </w:pPr>
    </w:p>
    <w:p w14:paraId="3332A571" w14:textId="77777777" w:rsidR="007F3201" w:rsidRDefault="007F3201" w:rsidP="00B6372B">
      <w:pPr>
        <w:spacing w:line="276" w:lineRule="auto"/>
        <w:jc w:val="both"/>
        <w:rPr>
          <w:b/>
          <w:color w:val="005698"/>
          <w:sz w:val="20"/>
        </w:rPr>
      </w:pPr>
    </w:p>
    <w:p w14:paraId="10EF20E5" w14:textId="77777777" w:rsidR="007F3201" w:rsidRDefault="007F3201" w:rsidP="00B6372B">
      <w:pPr>
        <w:spacing w:line="276" w:lineRule="auto"/>
        <w:jc w:val="both"/>
        <w:rPr>
          <w:b/>
          <w:color w:val="005698"/>
          <w:sz w:val="20"/>
        </w:rPr>
      </w:pPr>
    </w:p>
    <w:p w14:paraId="22E584A2" w14:textId="2613FA9E" w:rsidR="00036185" w:rsidRDefault="009C6E7A" w:rsidP="00B6372B">
      <w:pPr>
        <w:spacing w:line="276" w:lineRule="auto"/>
        <w:jc w:val="both"/>
        <w:rPr>
          <w:b/>
          <w:color w:val="005698"/>
          <w:sz w:val="20"/>
        </w:rPr>
      </w:pPr>
      <w:r>
        <w:rPr>
          <w:b/>
          <w:color w:val="005698"/>
          <w:sz w:val="20"/>
        </w:rPr>
        <w:t>Przykładowe sprawy ECK</w:t>
      </w:r>
    </w:p>
    <w:p w14:paraId="2AF01702" w14:textId="57AF71D4" w:rsidR="00B6372B" w:rsidRDefault="00B6372B" w:rsidP="00B6372B">
      <w:pPr>
        <w:spacing w:line="276" w:lineRule="auto"/>
        <w:jc w:val="both"/>
        <w:rPr>
          <w:b/>
          <w:color w:val="005698"/>
          <w:sz w:val="20"/>
        </w:rPr>
      </w:pPr>
    </w:p>
    <w:p w14:paraId="4BB577AF" w14:textId="422CF6E8" w:rsidR="00B6372B" w:rsidRPr="004E1D7B" w:rsidRDefault="00B6372B" w:rsidP="00B6372B">
      <w:pPr>
        <w:spacing w:line="276" w:lineRule="auto"/>
        <w:jc w:val="both"/>
        <w:rPr>
          <w:sz w:val="20"/>
          <w:szCs w:val="20"/>
        </w:rPr>
      </w:pPr>
      <w:r w:rsidRPr="004E1D7B">
        <w:rPr>
          <w:b/>
          <w:bCs/>
          <w:sz w:val="20"/>
          <w:szCs w:val="20"/>
        </w:rPr>
        <w:t>Waluta ma znaczeni</w:t>
      </w:r>
      <w:r>
        <w:rPr>
          <w:b/>
          <w:bCs/>
          <w:sz w:val="20"/>
          <w:szCs w:val="20"/>
        </w:rPr>
        <w:t>e</w:t>
      </w:r>
    </w:p>
    <w:p w14:paraId="766DCD0C" w14:textId="77777777" w:rsidR="00B6372B" w:rsidRPr="004E1D7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4E1D7B">
        <w:rPr>
          <w:sz w:val="20"/>
          <w:szCs w:val="20"/>
          <w:lang w:eastAsia="pl-PL"/>
        </w:rPr>
        <w:t>Pani Alicja planowała wyjazd do Hiszpanii. Niestety, jej rezerwacja noclegu w Walencji o wartości ponad 2 000 PLN, z powodu zalania hotelu na 3 dni przed przyjazdem, została odwołana. Portal pośredniczący zaproponował nocleg zastępczy, jednak oferta ta była już niedostępna. Podczas rozmowy telefonicznej klientka uzgodniła z konsultantem, że samodzielnie zarezerwuje nocleg przez Airbnb. Otrzymała zapewnienie, że różnica w cenie zostanie jej zwrócona.</w:t>
      </w:r>
    </w:p>
    <w:p w14:paraId="6D604E1A" w14:textId="77777777" w:rsidR="00B6372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4E1D7B">
        <w:rPr>
          <w:sz w:val="20"/>
          <w:szCs w:val="20"/>
          <w:lang w:eastAsia="pl-PL"/>
        </w:rPr>
        <w:t xml:space="preserve">Po przesłaniu rachunku poinformowano ją jednak, że zwrot (ok. 1 500 PLN) nie zostanie zrealizowany, jeśli dokument nie będzie wystawiony w euro. Wcześniej taki warunek nie był wskazywany. Rezerwacja została dokonana na polskiej stronie Airbnb i opłacona w złotówkach, bez możliwości zmiany waluty na rachunku. </w:t>
      </w:r>
    </w:p>
    <w:p w14:paraId="157E5E74" w14:textId="77777777" w:rsidR="00410273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4E1D7B">
        <w:rPr>
          <w:sz w:val="20"/>
          <w:szCs w:val="20"/>
          <w:lang w:eastAsia="pl-PL"/>
        </w:rPr>
        <w:t xml:space="preserve">Próby wyjaśnienia sytuacji nie przyniosły rezultatu. Klientka zwróciła się więc do rzecznika konsumentów w swojej miejscowości, który z uwagi na zagraniczną siedzibę przedsiębiorcy (Niderlandy) skierował ją do ECK Polska. </w:t>
      </w:r>
    </w:p>
    <w:p w14:paraId="22A12851" w14:textId="23913A82" w:rsidR="00B6372B" w:rsidRPr="004E1D7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4E1D7B">
        <w:rPr>
          <w:sz w:val="20"/>
          <w:szCs w:val="20"/>
          <w:lang w:eastAsia="pl-PL"/>
        </w:rPr>
        <w:t>Po interwencji ECK Polska we współpracy z ECK Niderlandy, portal wypłacił należny zwrot na tzw. portfel klientki, z którego środki zostały przez nią pobrane.</w:t>
      </w:r>
    </w:p>
    <w:p w14:paraId="5891D5EA" w14:textId="48604988" w:rsidR="00B6372B" w:rsidRDefault="00B6372B" w:rsidP="00B6372B">
      <w:pPr>
        <w:spacing w:line="276" w:lineRule="auto"/>
        <w:jc w:val="both"/>
        <w:rPr>
          <w:b/>
          <w:bCs/>
          <w:sz w:val="20"/>
          <w:szCs w:val="20"/>
        </w:rPr>
      </w:pPr>
      <w:r w:rsidRPr="00B6372B">
        <w:rPr>
          <w:b/>
          <w:bCs/>
          <w:sz w:val="20"/>
          <w:szCs w:val="20"/>
        </w:rPr>
        <w:t>Zamieszanie z rezerwacją</w:t>
      </w:r>
    </w:p>
    <w:p w14:paraId="6DC84720" w14:textId="77777777" w:rsidR="00B6372B" w:rsidRPr="00B6372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B6372B">
        <w:rPr>
          <w:sz w:val="20"/>
          <w:szCs w:val="20"/>
          <w:lang w:eastAsia="pl-PL"/>
        </w:rPr>
        <w:t>Konsument z Czech zarezerwował pokój w renomowanym hotelu w polskich górach za pośrednictwem znanej platformy. Wybrał opcję bezzwrotną.</w:t>
      </w:r>
    </w:p>
    <w:p w14:paraId="375D7DA7" w14:textId="77777777" w:rsidR="00B6372B" w:rsidRPr="00B6372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B6372B">
        <w:rPr>
          <w:sz w:val="20"/>
          <w:szCs w:val="20"/>
          <w:lang w:eastAsia="pl-PL"/>
        </w:rPr>
        <w:t>Gdy z powodów rodzinnych poprosił hotel o zmianę daty, dostał pisemne potwierdzenie nowego terminu. Po półgodzinie hotel zadzwonił z informacją, że zmian trzeba dokonać również na portalu pośredniczącym – ale nadal bez sprzeciwu wobec samej zmiany. Konsument natychmiast złożył wniosek na platformie.</w:t>
      </w:r>
    </w:p>
    <w:p w14:paraId="18AA4038" w14:textId="77777777" w:rsidR="00B6372B" w:rsidRPr="00B6372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B6372B">
        <w:rPr>
          <w:sz w:val="20"/>
          <w:szCs w:val="20"/>
          <w:lang w:eastAsia="pl-PL"/>
        </w:rPr>
        <w:t>Zaczęła się pingpongowa wymiana między pośrednikiem a hotelem. Ostatecznie obie strony odmówiły zarówno zmiany terminu, jak i zwrotu pieniędzy – mimo wcześniejszego potwierdzenia.</w:t>
      </w:r>
    </w:p>
    <w:p w14:paraId="566E61EF" w14:textId="77777777" w:rsidR="00B6372B" w:rsidRPr="00B6372B" w:rsidRDefault="00B6372B" w:rsidP="00B6372B">
      <w:pPr>
        <w:spacing w:before="100" w:beforeAutospacing="1" w:after="100" w:afterAutospacing="1" w:line="276" w:lineRule="auto"/>
        <w:jc w:val="both"/>
        <w:rPr>
          <w:sz w:val="20"/>
          <w:szCs w:val="20"/>
          <w:lang w:eastAsia="pl-PL"/>
        </w:rPr>
      </w:pPr>
      <w:r w:rsidRPr="00B6372B">
        <w:rPr>
          <w:sz w:val="20"/>
          <w:szCs w:val="20"/>
          <w:lang w:eastAsia="pl-PL"/>
        </w:rPr>
        <w:t>Konsument zwrócił się o pomoc do ECK Czechy. Następnie ECK Polska przedstawiło sprawę hotelowi. Przedsiębiorca przyznał, że za chaos odpowiada nowy pracownik, który błędnie zmienił rezerwację.</w:t>
      </w:r>
    </w:p>
    <w:p w14:paraId="00AEC483" w14:textId="45CABE29" w:rsidR="00B6372B" w:rsidRPr="00B6372B" w:rsidRDefault="00B6372B" w:rsidP="00B6372B">
      <w:pPr>
        <w:spacing w:before="100" w:beforeAutospacing="1" w:after="100" w:afterAutospacing="1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B6372B">
        <w:rPr>
          <w:sz w:val="20"/>
          <w:szCs w:val="20"/>
          <w:lang w:eastAsia="pl-PL"/>
        </w:rPr>
        <w:t>Aby wyjść z sytuacji z twarzą i pomóc klientowi, przedsiębiorca zaproponował voucher na przyszły pobyt. Konsument przyjął to rozwiązanie z zadowoleniem.</w:t>
      </w:r>
    </w:p>
    <w:p w14:paraId="4EC4BF35" w14:textId="57FE7822" w:rsidR="00036185" w:rsidRDefault="00036185" w:rsidP="00B6372B">
      <w:pPr>
        <w:spacing w:line="276" w:lineRule="auto"/>
        <w:jc w:val="both"/>
        <w:rPr>
          <w:b/>
          <w:color w:val="005698"/>
          <w:sz w:val="20"/>
        </w:rPr>
      </w:pPr>
    </w:p>
    <w:p w14:paraId="58538505" w14:textId="1722F466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3306AFE4" w14:textId="22969892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0667CB3F" w14:textId="56ECD7D3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57208C5F" w14:textId="16B606BC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602D1530" w14:textId="3C92C9CC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66547E82" w14:textId="5286348A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019A80E2" w14:textId="1F4EFD0D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344E8FE0" w14:textId="44F25389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1F7B9815" w14:textId="63862F99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2DDCF5D9" w14:textId="10D04393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20BD2BA8" w14:textId="144089ED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0AF7FDED" w14:textId="66D522BF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19A2D554" w14:textId="16DEA620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3F16A562" w14:textId="62D36B14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63BFCD3C" w14:textId="77777777" w:rsidR="0045556D" w:rsidRDefault="0045556D" w:rsidP="00B6372B">
      <w:pPr>
        <w:spacing w:line="276" w:lineRule="auto"/>
        <w:jc w:val="both"/>
        <w:rPr>
          <w:b/>
          <w:color w:val="005698"/>
          <w:sz w:val="20"/>
        </w:rPr>
      </w:pPr>
    </w:p>
    <w:p w14:paraId="45E0278D" w14:textId="5A1E12D1" w:rsidR="00A33078" w:rsidRPr="00036185" w:rsidRDefault="00A00518" w:rsidP="00B6372B">
      <w:pPr>
        <w:spacing w:line="276" w:lineRule="auto"/>
        <w:jc w:val="both"/>
        <w:rPr>
          <w:b/>
          <w:color w:val="005698"/>
          <w:sz w:val="20"/>
        </w:rPr>
      </w:pPr>
      <w:r w:rsidRPr="00036185">
        <w:rPr>
          <w:b/>
          <w:color w:val="005698"/>
          <w:sz w:val="20"/>
        </w:rPr>
        <w:t>O Europejskim Centrum Konsumenckim</w:t>
      </w:r>
      <w:r w:rsidR="008E5A23" w:rsidRPr="00036185">
        <w:rPr>
          <w:b/>
          <w:color w:val="005698"/>
          <w:sz w:val="20"/>
        </w:rPr>
        <w:t xml:space="preserve"> (ECK)</w:t>
      </w:r>
    </w:p>
    <w:p w14:paraId="435A37BF" w14:textId="77777777" w:rsidR="00A33078" w:rsidRPr="00036185" w:rsidRDefault="00A33078" w:rsidP="00B6372B">
      <w:pPr>
        <w:spacing w:line="276" w:lineRule="auto"/>
        <w:jc w:val="both"/>
        <w:rPr>
          <w:color w:val="000000" w:themeColor="text1"/>
          <w:sz w:val="20"/>
        </w:rPr>
      </w:pPr>
    </w:p>
    <w:p w14:paraId="771966F6" w14:textId="0AC6E3DA" w:rsidR="00A00518" w:rsidRPr="00036185" w:rsidRDefault="00A00518" w:rsidP="00B6372B">
      <w:pPr>
        <w:spacing w:line="276" w:lineRule="auto"/>
        <w:jc w:val="both"/>
        <w:rPr>
          <w:color w:val="000000" w:themeColor="text1"/>
          <w:sz w:val="20"/>
        </w:rPr>
      </w:pPr>
      <w:r w:rsidRPr="00036185">
        <w:rPr>
          <w:color w:val="000000" w:themeColor="text1"/>
          <w:sz w:val="20"/>
        </w:rPr>
        <w:t xml:space="preserve">Europejskie Centrum Konsumenckie, działające przy </w:t>
      </w:r>
      <w:hyperlink r:id="rId10" w:history="1">
        <w:r w:rsidR="001A570D" w:rsidRPr="00036185">
          <w:rPr>
            <w:rStyle w:val="Hipercze"/>
            <w:sz w:val="20"/>
          </w:rPr>
          <w:t>Urz</w:t>
        </w:r>
        <w:r w:rsidR="00B30646" w:rsidRPr="00036185">
          <w:rPr>
            <w:rStyle w:val="Hipercze"/>
            <w:sz w:val="20"/>
          </w:rPr>
          <w:t>ędzie</w:t>
        </w:r>
        <w:r w:rsidR="001A570D" w:rsidRPr="00036185">
          <w:rPr>
            <w:rStyle w:val="Hipercze"/>
            <w:sz w:val="20"/>
          </w:rPr>
          <w:t xml:space="preserve"> Ochrony Konkurencji i Konsumentów</w:t>
        </w:r>
      </w:hyperlink>
      <w:r w:rsidRPr="00036185">
        <w:rPr>
          <w:color w:val="000000" w:themeColor="text1"/>
          <w:sz w:val="20"/>
        </w:rPr>
        <w:t xml:space="preserve">, bezpłatnie i polubownie pomaga konsumentom w rozwiązaniu ich </w:t>
      </w:r>
      <w:r w:rsidRPr="00036185">
        <w:rPr>
          <w:b/>
          <w:color w:val="000000" w:themeColor="text1"/>
          <w:sz w:val="20"/>
        </w:rPr>
        <w:t xml:space="preserve">transgranicznych sporów </w:t>
      </w:r>
      <w:r w:rsidR="00AD7526" w:rsidRPr="00036185">
        <w:rPr>
          <w:b/>
          <w:color w:val="000000" w:themeColor="text1"/>
          <w:sz w:val="20"/>
        </w:rPr>
        <w:br/>
      </w:r>
      <w:r w:rsidRPr="00036185">
        <w:rPr>
          <w:b/>
          <w:color w:val="000000" w:themeColor="text1"/>
          <w:sz w:val="20"/>
        </w:rPr>
        <w:t>z przedsiębiorcami z innego kraju Unii Europejskiej, Norwegii, Islandii i Wielkiej Brytanii.</w:t>
      </w:r>
      <w:r w:rsidRPr="00036185">
        <w:rPr>
          <w:color w:val="000000" w:themeColor="text1"/>
          <w:sz w:val="20"/>
        </w:rPr>
        <w:t xml:space="preserve"> Zgłoś się po pomoc lub poradę: </w:t>
      </w:r>
      <w:hyperlink r:id="rId11" w:history="1">
        <w:r w:rsidRPr="00036185">
          <w:rPr>
            <w:rStyle w:val="Hipercze"/>
            <w:sz w:val="20"/>
          </w:rPr>
          <w:t>https://konsument.gov.pl/skarga-do-eck/</w:t>
        </w:r>
      </w:hyperlink>
      <w:r w:rsidRPr="00036185">
        <w:rPr>
          <w:color w:val="000000" w:themeColor="text1"/>
          <w:sz w:val="20"/>
        </w:rPr>
        <w:t xml:space="preserve">. </w:t>
      </w:r>
    </w:p>
    <w:p w14:paraId="55A2D0CE" w14:textId="62315B41" w:rsidR="00015C95" w:rsidRPr="00036185" w:rsidRDefault="00015C95" w:rsidP="00B6372B">
      <w:pPr>
        <w:spacing w:line="276" w:lineRule="auto"/>
        <w:jc w:val="both"/>
        <w:rPr>
          <w:b/>
          <w:color w:val="005698"/>
          <w:sz w:val="20"/>
        </w:rPr>
      </w:pPr>
    </w:p>
    <w:p w14:paraId="1A86C673" w14:textId="2B012E50" w:rsidR="00015C95" w:rsidRPr="00036185" w:rsidRDefault="00015C95" w:rsidP="00B6372B">
      <w:pPr>
        <w:spacing w:line="276" w:lineRule="auto"/>
        <w:jc w:val="both"/>
        <w:rPr>
          <w:rStyle w:val="Hipercze"/>
          <w:sz w:val="20"/>
        </w:rPr>
      </w:pPr>
      <w:r w:rsidRPr="00036185">
        <w:rPr>
          <w:color w:val="000000" w:themeColor="text1"/>
          <w:sz w:val="20"/>
        </w:rPr>
        <w:t>W sprawach spoza właściwości</w:t>
      </w:r>
      <w:r w:rsidR="003E2872" w:rsidRPr="00036185">
        <w:rPr>
          <w:color w:val="000000" w:themeColor="text1"/>
          <w:sz w:val="20"/>
        </w:rPr>
        <w:t xml:space="preserve"> ECK warto poszukać pomocy</w:t>
      </w:r>
      <w:r w:rsidR="00A207DF" w:rsidRPr="00036185">
        <w:rPr>
          <w:color w:val="000000" w:themeColor="text1"/>
          <w:sz w:val="20"/>
        </w:rPr>
        <w:t xml:space="preserve"> </w:t>
      </w:r>
      <w:r w:rsidR="003E2872" w:rsidRPr="00036185">
        <w:rPr>
          <w:color w:val="000000" w:themeColor="text1"/>
          <w:sz w:val="20"/>
        </w:rPr>
        <w:t>na:</w:t>
      </w:r>
      <w:r w:rsidR="003E2872" w:rsidRPr="00036185">
        <w:rPr>
          <w:color w:val="005698"/>
          <w:sz w:val="20"/>
        </w:rPr>
        <w:t xml:space="preserve"> </w:t>
      </w:r>
      <w:r w:rsidRPr="00036185">
        <w:rPr>
          <w:rStyle w:val="Hipercze"/>
          <w:sz w:val="20"/>
        </w:rPr>
        <w:t>https://uokik.gov.pl/pomoc-dla-konsumentow</w:t>
      </w:r>
    </w:p>
    <w:p w14:paraId="3E3669D7" w14:textId="77777777" w:rsidR="00F120B6" w:rsidRPr="00036185" w:rsidRDefault="00F120B6" w:rsidP="00B6372B">
      <w:pPr>
        <w:spacing w:line="276" w:lineRule="auto"/>
        <w:jc w:val="both"/>
        <w:rPr>
          <w:color w:val="005597"/>
          <w:sz w:val="20"/>
        </w:rPr>
      </w:pPr>
    </w:p>
    <w:p w14:paraId="2E6525FC" w14:textId="25D50153" w:rsidR="003E2872" w:rsidRPr="00036185" w:rsidRDefault="00962B84" w:rsidP="00B6372B">
      <w:pPr>
        <w:pStyle w:val="Nagwek1"/>
        <w:spacing w:before="1" w:line="276" w:lineRule="auto"/>
        <w:ind w:left="0"/>
        <w:rPr>
          <w:color w:val="005597"/>
          <w:sz w:val="20"/>
          <w:szCs w:val="22"/>
        </w:rPr>
      </w:pPr>
      <w:r w:rsidRPr="00036185">
        <w:rPr>
          <w:color w:val="005597"/>
          <w:sz w:val="20"/>
          <w:szCs w:val="22"/>
        </w:rPr>
        <w:t>Dodatkowe informacje:</w:t>
      </w:r>
    </w:p>
    <w:p w14:paraId="073109A2" w14:textId="796F0F78" w:rsidR="00ED71C9" w:rsidRPr="00036185" w:rsidRDefault="00024999" w:rsidP="00B6372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18"/>
          <w:u w:val="none"/>
        </w:rPr>
      </w:pPr>
      <w:r w:rsidRPr="00036185">
        <w:rPr>
          <w:b w:val="0"/>
          <w:sz w:val="18"/>
        </w:rPr>
        <w:t>Katarzyna Hennig</w:t>
      </w:r>
      <w:r w:rsidR="00446FE7" w:rsidRPr="00036185">
        <w:rPr>
          <w:b w:val="0"/>
          <w:sz w:val="18"/>
        </w:rPr>
        <w:br/>
      </w:r>
      <w:r w:rsidR="00962B84" w:rsidRPr="00036185">
        <w:rPr>
          <w:b w:val="0"/>
          <w:sz w:val="18"/>
        </w:rPr>
        <w:t xml:space="preserve">Tel.: 22 55 60 </w:t>
      </w:r>
      <w:r w:rsidR="00F36F21" w:rsidRPr="00036185">
        <w:rPr>
          <w:b w:val="0"/>
          <w:sz w:val="18"/>
        </w:rPr>
        <w:t>248</w:t>
      </w:r>
      <w:r w:rsidR="00962B84" w:rsidRPr="00036185">
        <w:rPr>
          <w:b w:val="0"/>
          <w:sz w:val="18"/>
        </w:rPr>
        <w:br/>
        <w:t>E-mail:</w:t>
      </w:r>
      <w:r w:rsidR="00962B84" w:rsidRPr="00036185">
        <w:rPr>
          <w:sz w:val="20"/>
        </w:rPr>
        <w:t xml:space="preserve"> </w:t>
      </w:r>
      <w:hyperlink r:id="rId12" w:history="1">
        <w:r w:rsidR="00ED71C9" w:rsidRPr="00036185">
          <w:rPr>
            <w:rStyle w:val="Hipercze"/>
            <w:b w:val="0"/>
            <w:sz w:val="18"/>
          </w:rPr>
          <w:t>katarzyna.hennig@konsument.gov.pl</w:t>
        </w:r>
      </w:hyperlink>
    </w:p>
    <w:p w14:paraId="0FBAB2EC" w14:textId="6C4BBADC" w:rsidR="00CB014B" w:rsidRPr="00036185" w:rsidRDefault="00CB014B" w:rsidP="00B6372B">
      <w:pPr>
        <w:pStyle w:val="Nagwek1"/>
        <w:spacing w:before="1" w:line="276" w:lineRule="auto"/>
        <w:ind w:left="0"/>
        <w:jc w:val="left"/>
        <w:rPr>
          <w:sz w:val="20"/>
        </w:rPr>
      </w:pPr>
    </w:p>
    <w:p w14:paraId="43744FC1" w14:textId="51038964" w:rsidR="00962B84" w:rsidRPr="00036185" w:rsidRDefault="00F27457" w:rsidP="00B6372B">
      <w:pPr>
        <w:pStyle w:val="Nagwek1"/>
        <w:spacing w:before="1" w:line="276" w:lineRule="auto"/>
        <w:ind w:left="0"/>
        <w:jc w:val="left"/>
        <w:rPr>
          <w:b w:val="0"/>
          <w:sz w:val="18"/>
        </w:rPr>
      </w:pPr>
      <w:hyperlink r:id="rId13" w:history="1">
        <w:r w:rsidR="00A20F55" w:rsidRPr="00036185">
          <w:rPr>
            <w:rStyle w:val="Hipercze"/>
            <w:b w:val="0"/>
            <w:sz w:val="18"/>
          </w:rPr>
          <w:t>X</w:t>
        </w:r>
        <w:r w:rsidR="00962B84" w:rsidRPr="00036185">
          <w:rPr>
            <w:rStyle w:val="Hipercze"/>
            <w:b w:val="0"/>
            <w:sz w:val="18"/>
          </w:rPr>
          <w:t>: @ECCPoland</w:t>
        </w:r>
      </w:hyperlink>
      <w:r w:rsidR="00962B84" w:rsidRPr="00036185">
        <w:rPr>
          <w:rStyle w:val="Hipercze"/>
          <w:b w:val="0"/>
          <w:sz w:val="18"/>
        </w:rPr>
        <w:br/>
      </w:r>
      <w:hyperlink r:id="rId14" w:history="1">
        <w:r w:rsidR="00962B84" w:rsidRPr="00036185">
          <w:rPr>
            <w:rStyle w:val="Hipercze"/>
            <w:b w:val="0"/>
            <w:sz w:val="18"/>
          </w:rPr>
          <w:t>Facebook: @Europejskiecentrumkonsumenckie</w:t>
        </w:r>
      </w:hyperlink>
      <w:r w:rsidR="00962B84" w:rsidRPr="00036185">
        <w:rPr>
          <w:b w:val="0"/>
          <w:sz w:val="18"/>
        </w:rPr>
        <w:t xml:space="preserve"> </w:t>
      </w:r>
      <w:r w:rsidR="00962B84" w:rsidRPr="00036185">
        <w:rPr>
          <w:b w:val="0"/>
          <w:sz w:val="18"/>
        </w:rPr>
        <w:br/>
      </w:r>
      <w:hyperlink r:id="rId15" w:history="1">
        <w:r w:rsidR="00962B84" w:rsidRPr="00036185">
          <w:rPr>
            <w:rStyle w:val="Hipercze"/>
            <w:b w:val="0"/>
            <w:sz w:val="18"/>
          </w:rPr>
          <w:t>konsument.gov.pl</w:t>
        </w:r>
      </w:hyperlink>
      <w:r w:rsidR="00962B84" w:rsidRPr="00036185">
        <w:rPr>
          <w:b w:val="0"/>
          <w:sz w:val="18"/>
        </w:rPr>
        <w:t xml:space="preserve"> </w:t>
      </w:r>
      <w:r w:rsidR="00962B84" w:rsidRPr="00036185">
        <w:rPr>
          <w:b w:val="0"/>
          <w:sz w:val="18"/>
        </w:rPr>
        <w:tab/>
      </w:r>
    </w:p>
    <w:p w14:paraId="60248AB6" w14:textId="77777777" w:rsidR="00962B84" w:rsidRPr="00036185" w:rsidRDefault="00962B84" w:rsidP="00B6372B">
      <w:pPr>
        <w:pStyle w:val="Tekstpodstawowy"/>
        <w:spacing w:line="276" w:lineRule="auto"/>
        <w:jc w:val="both"/>
        <w:rPr>
          <w:b/>
          <w:sz w:val="16"/>
        </w:rPr>
      </w:pPr>
    </w:p>
    <w:p w14:paraId="74EA52AA" w14:textId="77777777" w:rsidR="00962B84" w:rsidRPr="00036185" w:rsidRDefault="00962B84" w:rsidP="00B6372B">
      <w:pPr>
        <w:pStyle w:val="Tekstpodstawowy"/>
        <w:spacing w:before="34" w:line="276" w:lineRule="auto"/>
        <w:ind w:right="-1"/>
        <w:jc w:val="both"/>
        <w:rPr>
          <w:sz w:val="13"/>
          <w:szCs w:val="15"/>
        </w:rPr>
      </w:pPr>
      <w:r w:rsidRPr="00036185">
        <w:rPr>
          <w:sz w:val="13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6" w:history="1">
        <w:r w:rsidRPr="00036185">
          <w:rPr>
            <w:rStyle w:val="Hipercze"/>
            <w:sz w:val="13"/>
            <w:szCs w:val="15"/>
          </w:rPr>
          <w:t>ECCNET-PL@ec.europa.eu</w:t>
        </w:r>
      </w:hyperlink>
      <w:r w:rsidRPr="00036185">
        <w:rPr>
          <w:sz w:val="13"/>
          <w:szCs w:val="15"/>
        </w:rPr>
        <w:t>) lub osobiście odwiedzając siedzibę centrum w Warszawie przy Pl. Powstańców Warszawy 1</w:t>
      </w:r>
    </w:p>
    <w:p w14:paraId="5C7228D6" w14:textId="77777777" w:rsidR="00962B84" w:rsidRPr="00036185" w:rsidRDefault="00962B84" w:rsidP="00B6372B">
      <w:pPr>
        <w:pStyle w:val="Tekstpodstawowy"/>
        <w:spacing w:line="276" w:lineRule="auto"/>
        <w:jc w:val="both"/>
        <w:rPr>
          <w:b/>
          <w:sz w:val="16"/>
        </w:rPr>
      </w:pPr>
      <w:r w:rsidRPr="00036185">
        <w:rPr>
          <w:noProof/>
          <w:sz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24ABDDB1" w:rsidR="00E3094D" w:rsidRPr="00036185" w:rsidRDefault="00962B84" w:rsidP="00B6372B">
      <w:pPr>
        <w:spacing w:before="100" w:line="276" w:lineRule="auto"/>
        <w:ind w:right="-1"/>
        <w:jc w:val="both"/>
        <w:rPr>
          <w:color w:val="005597"/>
          <w:sz w:val="13"/>
        </w:rPr>
      </w:pPr>
      <w:r w:rsidRPr="00036185">
        <w:rPr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36185">
        <w:rPr>
          <w:color w:val="005597"/>
          <w:sz w:val="13"/>
        </w:rPr>
        <w:t>Niniejsze działanie otrzymało dofinansowanie z Programu Ochrony Konsumentów Unii Europejskiej</w:t>
      </w:r>
      <w:r w:rsidR="00A20F55" w:rsidRPr="00036185">
        <w:rPr>
          <w:color w:val="005597"/>
          <w:sz w:val="13"/>
        </w:rPr>
        <w:t>.</w:t>
      </w:r>
      <w:r w:rsidR="009C215C" w:rsidRPr="00036185">
        <w:rPr>
          <w:color w:val="005597"/>
          <w:sz w:val="13"/>
        </w:rPr>
        <w:t xml:space="preserve"> </w:t>
      </w:r>
      <w:r w:rsidRPr="00036185">
        <w:rPr>
          <w:color w:val="005597"/>
          <w:sz w:val="13"/>
        </w:rPr>
        <w:t xml:space="preserve">Treść informacji prasowej </w:t>
      </w:r>
      <w:r w:rsidR="002166A7" w:rsidRPr="00036185">
        <w:rPr>
          <w:color w:val="005597"/>
          <w:sz w:val="13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p w14:paraId="568DA857" w14:textId="137FF0D8" w:rsidR="00FB2A36" w:rsidRPr="00036185" w:rsidRDefault="00FB2A36" w:rsidP="00B6372B">
      <w:pPr>
        <w:spacing w:before="100" w:line="276" w:lineRule="auto"/>
        <w:ind w:right="-1"/>
        <w:jc w:val="both"/>
        <w:rPr>
          <w:noProof/>
          <w:sz w:val="20"/>
          <w:lang w:eastAsia="pl-PL" w:bidi="ar-SA"/>
        </w:rPr>
      </w:pPr>
    </w:p>
    <w:sectPr w:rsidR="00FB2A36" w:rsidRPr="00036185" w:rsidSect="00EC4FEB">
      <w:footerReference w:type="default" r:id="rId19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83DE8" w14:textId="77777777" w:rsidR="005B12E9" w:rsidRDefault="005B12E9">
      <w:r>
        <w:separator/>
      </w:r>
    </w:p>
  </w:endnote>
  <w:endnote w:type="continuationSeparator" w:id="0">
    <w:p w14:paraId="6963BAB0" w14:textId="77777777" w:rsidR="005B12E9" w:rsidRDefault="005B1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89A8C" w14:textId="77777777" w:rsidR="005B12E9" w:rsidRDefault="005B12E9">
      <w:r>
        <w:separator/>
      </w:r>
    </w:p>
  </w:footnote>
  <w:footnote w:type="continuationSeparator" w:id="0">
    <w:p w14:paraId="68288A4F" w14:textId="77777777" w:rsidR="005B12E9" w:rsidRDefault="005B1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3155E9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9527E7"/>
    <w:multiLevelType w:val="hybridMultilevel"/>
    <w:tmpl w:val="DE32D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326BB"/>
    <w:multiLevelType w:val="multilevel"/>
    <w:tmpl w:val="059EC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F6224E"/>
    <w:multiLevelType w:val="multilevel"/>
    <w:tmpl w:val="A93C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351088"/>
    <w:multiLevelType w:val="multilevel"/>
    <w:tmpl w:val="B5E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850469"/>
    <w:multiLevelType w:val="multilevel"/>
    <w:tmpl w:val="EED8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E07ED"/>
    <w:multiLevelType w:val="hybridMultilevel"/>
    <w:tmpl w:val="90823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C248C0"/>
    <w:multiLevelType w:val="multilevel"/>
    <w:tmpl w:val="5D6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C383F"/>
    <w:multiLevelType w:val="hybridMultilevel"/>
    <w:tmpl w:val="2B98AD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2D0A30"/>
    <w:multiLevelType w:val="multilevel"/>
    <w:tmpl w:val="0E040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2F6D5B"/>
    <w:multiLevelType w:val="hybridMultilevel"/>
    <w:tmpl w:val="F7A89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0"/>
  </w:num>
  <w:num w:numId="3">
    <w:abstractNumId w:val="26"/>
  </w:num>
  <w:num w:numId="4">
    <w:abstractNumId w:val="9"/>
  </w:num>
  <w:num w:numId="5">
    <w:abstractNumId w:val="11"/>
  </w:num>
  <w:num w:numId="6">
    <w:abstractNumId w:val="13"/>
  </w:num>
  <w:num w:numId="7">
    <w:abstractNumId w:val="14"/>
  </w:num>
  <w:num w:numId="8">
    <w:abstractNumId w:val="17"/>
  </w:num>
  <w:num w:numId="9">
    <w:abstractNumId w:val="1"/>
  </w:num>
  <w:num w:numId="10">
    <w:abstractNumId w:val="30"/>
  </w:num>
  <w:num w:numId="11">
    <w:abstractNumId w:val="10"/>
  </w:num>
  <w:num w:numId="12">
    <w:abstractNumId w:val="24"/>
  </w:num>
  <w:num w:numId="13">
    <w:abstractNumId w:val="5"/>
  </w:num>
  <w:num w:numId="14">
    <w:abstractNumId w:val="2"/>
  </w:num>
  <w:num w:numId="15">
    <w:abstractNumId w:val="25"/>
  </w:num>
  <w:num w:numId="16">
    <w:abstractNumId w:val="29"/>
  </w:num>
  <w:num w:numId="17">
    <w:abstractNumId w:val="15"/>
  </w:num>
  <w:num w:numId="18">
    <w:abstractNumId w:val="19"/>
  </w:num>
  <w:num w:numId="19">
    <w:abstractNumId w:val="28"/>
  </w:num>
  <w:num w:numId="20">
    <w:abstractNumId w:val="23"/>
  </w:num>
  <w:num w:numId="21">
    <w:abstractNumId w:val="6"/>
  </w:num>
  <w:num w:numId="22">
    <w:abstractNumId w:val="8"/>
  </w:num>
  <w:num w:numId="23">
    <w:abstractNumId w:val="3"/>
  </w:num>
  <w:num w:numId="24">
    <w:abstractNumId w:val="12"/>
  </w:num>
  <w:num w:numId="25">
    <w:abstractNumId w:val="22"/>
  </w:num>
  <w:num w:numId="26">
    <w:abstractNumId w:val="18"/>
  </w:num>
  <w:num w:numId="27">
    <w:abstractNumId w:val="21"/>
  </w:num>
  <w:num w:numId="28">
    <w:abstractNumId w:val="16"/>
  </w:num>
  <w:num w:numId="29">
    <w:abstractNumId w:val="4"/>
  </w:num>
  <w:num w:numId="30">
    <w:abstractNumId w:val="20"/>
  </w:num>
  <w:num w:numId="3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38E5"/>
    <w:rsid w:val="00036185"/>
    <w:rsid w:val="00046B7C"/>
    <w:rsid w:val="00061800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7D30"/>
    <w:rsid w:val="00111AAD"/>
    <w:rsid w:val="00112DFC"/>
    <w:rsid w:val="001138E0"/>
    <w:rsid w:val="00114C99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61B0A"/>
    <w:rsid w:val="001760CC"/>
    <w:rsid w:val="001809C9"/>
    <w:rsid w:val="001828D4"/>
    <w:rsid w:val="0018532D"/>
    <w:rsid w:val="00185657"/>
    <w:rsid w:val="001868F7"/>
    <w:rsid w:val="00187001"/>
    <w:rsid w:val="00193AE8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F2B"/>
    <w:rsid w:val="001E031B"/>
    <w:rsid w:val="001F7FDB"/>
    <w:rsid w:val="00202C89"/>
    <w:rsid w:val="00202FCF"/>
    <w:rsid w:val="00203885"/>
    <w:rsid w:val="00203E01"/>
    <w:rsid w:val="002108C9"/>
    <w:rsid w:val="00215155"/>
    <w:rsid w:val="002166A7"/>
    <w:rsid w:val="002204A0"/>
    <w:rsid w:val="00221DFB"/>
    <w:rsid w:val="00226A44"/>
    <w:rsid w:val="002279B8"/>
    <w:rsid w:val="00231590"/>
    <w:rsid w:val="00233D05"/>
    <w:rsid w:val="00242512"/>
    <w:rsid w:val="002429D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14B9"/>
    <w:rsid w:val="00264EB5"/>
    <w:rsid w:val="00271154"/>
    <w:rsid w:val="0027188D"/>
    <w:rsid w:val="00275B93"/>
    <w:rsid w:val="0028074F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7C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44DA1"/>
    <w:rsid w:val="00345937"/>
    <w:rsid w:val="00347468"/>
    <w:rsid w:val="00350B9A"/>
    <w:rsid w:val="00354CC7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180D"/>
    <w:rsid w:val="003A2DBE"/>
    <w:rsid w:val="003A4612"/>
    <w:rsid w:val="003A462A"/>
    <w:rsid w:val="003A4BA4"/>
    <w:rsid w:val="003B6DD9"/>
    <w:rsid w:val="003D156A"/>
    <w:rsid w:val="003D7A89"/>
    <w:rsid w:val="003E078B"/>
    <w:rsid w:val="003E11F8"/>
    <w:rsid w:val="003E1BAC"/>
    <w:rsid w:val="003E243A"/>
    <w:rsid w:val="003E2872"/>
    <w:rsid w:val="003E2BA6"/>
    <w:rsid w:val="003E350A"/>
    <w:rsid w:val="003E61BC"/>
    <w:rsid w:val="003E63FE"/>
    <w:rsid w:val="003E6976"/>
    <w:rsid w:val="003F1A73"/>
    <w:rsid w:val="003F5A01"/>
    <w:rsid w:val="004013BC"/>
    <w:rsid w:val="00410273"/>
    <w:rsid w:val="00411E26"/>
    <w:rsid w:val="004226DC"/>
    <w:rsid w:val="00423003"/>
    <w:rsid w:val="0044017A"/>
    <w:rsid w:val="0044021D"/>
    <w:rsid w:val="00440448"/>
    <w:rsid w:val="00441A58"/>
    <w:rsid w:val="00441FD6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9368E"/>
    <w:rsid w:val="0049598B"/>
    <w:rsid w:val="00495E91"/>
    <w:rsid w:val="004973AA"/>
    <w:rsid w:val="004A449E"/>
    <w:rsid w:val="004A4511"/>
    <w:rsid w:val="004A79BC"/>
    <w:rsid w:val="004B03E2"/>
    <w:rsid w:val="004B3268"/>
    <w:rsid w:val="004B4317"/>
    <w:rsid w:val="004B60A0"/>
    <w:rsid w:val="004C38C8"/>
    <w:rsid w:val="004C69BB"/>
    <w:rsid w:val="004D144E"/>
    <w:rsid w:val="004D1D81"/>
    <w:rsid w:val="004D7A7C"/>
    <w:rsid w:val="004E006E"/>
    <w:rsid w:val="004E338C"/>
    <w:rsid w:val="004E437D"/>
    <w:rsid w:val="004F215A"/>
    <w:rsid w:val="004F3771"/>
    <w:rsid w:val="004F49A4"/>
    <w:rsid w:val="004F77C2"/>
    <w:rsid w:val="00507005"/>
    <w:rsid w:val="00507083"/>
    <w:rsid w:val="0051157C"/>
    <w:rsid w:val="00513EF7"/>
    <w:rsid w:val="00517200"/>
    <w:rsid w:val="00520185"/>
    <w:rsid w:val="005205E2"/>
    <w:rsid w:val="0052380A"/>
    <w:rsid w:val="00526102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2E9A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4EBA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5C9A"/>
    <w:rsid w:val="0062623A"/>
    <w:rsid w:val="00636472"/>
    <w:rsid w:val="00636D31"/>
    <w:rsid w:val="00641044"/>
    <w:rsid w:val="006428E6"/>
    <w:rsid w:val="0064630C"/>
    <w:rsid w:val="006473FE"/>
    <w:rsid w:val="00647533"/>
    <w:rsid w:val="00653958"/>
    <w:rsid w:val="006547C2"/>
    <w:rsid w:val="00660CC5"/>
    <w:rsid w:val="006664A6"/>
    <w:rsid w:val="00667FC6"/>
    <w:rsid w:val="00670582"/>
    <w:rsid w:val="0067599C"/>
    <w:rsid w:val="00675AB2"/>
    <w:rsid w:val="006815E1"/>
    <w:rsid w:val="00690078"/>
    <w:rsid w:val="0069254F"/>
    <w:rsid w:val="00693D08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0E8"/>
    <w:rsid w:val="0071485B"/>
    <w:rsid w:val="00716F4D"/>
    <w:rsid w:val="00720193"/>
    <w:rsid w:val="00730E6C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747B"/>
    <w:rsid w:val="007A3A4A"/>
    <w:rsid w:val="007A422C"/>
    <w:rsid w:val="007A46B1"/>
    <w:rsid w:val="007A6003"/>
    <w:rsid w:val="007B7B63"/>
    <w:rsid w:val="007C2C85"/>
    <w:rsid w:val="007C2D64"/>
    <w:rsid w:val="007C3B2B"/>
    <w:rsid w:val="007C4166"/>
    <w:rsid w:val="007C425A"/>
    <w:rsid w:val="007C71D0"/>
    <w:rsid w:val="007D2B48"/>
    <w:rsid w:val="007D40C7"/>
    <w:rsid w:val="007E792C"/>
    <w:rsid w:val="007F13BC"/>
    <w:rsid w:val="007F22E9"/>
    <w:rsid w:val="007F3201"/>
    <w:rsid w:val="007F3E5D"/>
    <w:rsid w:val="007F7067"/>
    <w:rsid w:val="007F78D2"/>
    <w:rsid w:val="008043B1"/>
    <w:rsid w:val="008062A0"/>
    <w:rsid w:val="0080768A"/>
    <w:rsid w:val="008156C0"/>
    <w:rsid w:val="00821998"/>
    <w:rsid w:val="0082634F"/>
    <w:rsid w:val="008304BC"/>
    <w:rsid w:val="0083152F"/>
    <w:rsid w:val="00837B9C"/>
    <w:rsid w:val="00837EF5"/>
    <w:rsid w:val="0084614F"/>
    <w:rsid w:val="00851DE6"/>
    <w:rsid w:val="00854885"/>
    <w:rsid w:val="00854D20"/>
    <w:rsid w:val="00856877"/>
    <w:rsid w:val="00856CA4"/>
    <w:rsid w:val="008621DA"/>
    <w:rsid w:val="00862CFF"/>
    <w:rsid w:val="008636C3"/>
    <w:rsid w:val="00872701"/>
    <w:rsid w:val="008773B6"/>
    <w:rsid w:val="008803D6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7CDE"/>
    <w:rsid w:val="008C0DCF"/>
    <w:rsid w:val="008D0C70"/>
    <w:rsid w:val="008D2103"/>
    <w:rsid w:val="008D5BBA"/>
    <w:rsid w:val="008D61C3"/>
    <w:rsid w:val="008D6630"/>
    <w:rsid w:val="008E1BD5"/>
    <w:rsid w:val="008E5A23"/>
    <w:rsid w:val="008E6523"/>
    <w:rsid w:val="008E6F5F"/>
    <w:rsid w:val="00907344"/>
    <w:rsid w:val="00914A60"/>
    <w:rsid w:val="0091573A"/>
    <w:rsid w:val="009165F0"/>
    <w:rsid w:val="00920957"/>
    <w:rsid w:val="00925304"/>
    <w:rsid w:val="009272FE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5C47"/>
    <w:rsid w:val="009C61AB"/>
    <w:rsid w:val="009C6A3F"/>
    <w:rsid w:val="009C6E7A"/>
    <w:rsid w:val="009C7617"/>
    <w:rsid w:val="009D0CE2"/>
    <w:rsid w:val="009D1A13"/>
    <w:rsid w:val="009D33D1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65BA5"/>
    <w:rsid w:val="00A70B8D"/>
    <w:rsid w:val="00A731BB"/>
    <w:rsid w:val="00A738C3"/>
    <w:rsid w:val="00A762C0"/>
    <w:rsid w:val="00A77BEA"/>
    <w:rsid w:val="00A80992"/>
    <w:rsid w:val="00A80D60"/>
    <w:rsid w:val="00A85E36"/>
    <w:rsid w:val="00A90C7E"/>
    <w:rsid w:val="00A91561"/>
    <w:rsid w:val="00A9188F"/>
    <w:rsid w:val="00A92163"/>
    <w:rsid w:val="00A96E5F"/>
    <w:rsid w:val="00A97D12"/>
    <w:rsid w:val="00AA1714"/>
    <w:rsid w:val="00AA2C7A"/>
    <w:rsid w:val="00AA453E"/>
    <w:rsid w:val="00AA4F61"/>
    <w:rsid w:val="00AA50CA"/>
    <w:rsid w:val="00AB3522"/>
    <w:rsid w:val="00AC0E43"/>
    <w:rsid w:val="00AC2F4A"/>
    <w:rsid w:val="00AC4D52"/>
    <w:rsid w:val="00AC6073"/>
    <w:rsid w:val="00AD0215"/>
    <w:rsid w:val="00AD2CA6"/>
    <w:rsid w:val="00AD4D14"/>
    <w:rsid w:val="00AD7526"/>
    <w:rsid w:val="00AE1FAF"/>
    <w:rsid w:val="00AE4A10"/>
    <w:rsid w:val="00AE74A9"/>
    <w:rsid w:val="00AF013C"/>
    <w:rsid w:val="00AF254C"/>
    <w:rsid w:val="00AF5204"/>
    <w:rsid w:val="00AF57FE"/>
    <w:rsid w:val="00B054D9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5CC7"/>
    <w:rsid w:val="00B65EF8"/>
    <w:rsid w:val="00B71709"/>
    <w:rsid w:val="00B71FC3"/>
    <w:rsid w:val="00B7234C"/>
    <w:rsid w:val="00B73AC8"/>
    <w:rsid w:val="00B74778"/>
    <w:rsid w:val="00B75C81"/>
    <w:rsid w:val="00B83BB7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B66F2"/>
    <w:rsid w:val="00BC14CB"/>
    <w:rsid w:val="00BC4B81"/>
    <w:rsid w:val="00BC508E"/>
    <w:rsid w:val="00BC55AA"/>
    <w:rsid w:val="00BD08AE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15623"/>
    <w:rsid w:val="00C20202"/>
    <w:rsid w:val="00C21159"/>
    <w:rsid w:val="00C216DD"/>
    <w:rsid w:val="00C217C8"/>
    <w:rsid w:val="00C227E8"/>
    <w:rsid w:val="00C263FA"/>
    <w:rsid w:val="00C306EE"/>
    <w:rsid w:val="00C327A3"/>
    <w:rsid w:val="00C32F83"/>
    <w:rsid w:val="00C35DC7"/>
    <w:rsid w:val="00C37E47"/>
    <w:rsid w:val="00C42AC8"/>
    <w:rsid w:val="00C43C90"/>
    <w:rsid w:val="00C47BA7"/>
    <w:rsid w:val="00C508CC"/>
    <w:rsid w:val="00C50BD9"/>
    <w:rsid w:val="00C51AB0"/>
    <w:rsid w:val="00C52248"/>
    <w:rsid w:val="00C56786"/>
    <w:rsid w:val="00C57C40"/>
    <w:rsid w:val="00C6232D"/>
    <w:rsid w:val="00C64063"/>
    <w:rsid w:val="00C6689D"/>
    <w:rsid w:val="00C707B1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A71EF"/>
    <w:rsid w:val="00CB014B"/>
    <w:rsid w:val="00CB75F8"/>
    <w:rsid w:val="00CC0B05"/>
    <w:rsid w:val="00CC6DDC"/>
    <w:rsid w:val="00CE27AE"/>
    <w:rsid w:val="00CE66FD"/>
    <w:rsid w:val="00CE7F0C"/>
    <w:rsid w:val="00D00EB2"/>
    <w:rsid w:val="00D03B53"/>
    <w:rsid w:val="00D16D98"/>
    <w:rsid w:val="00D21215"/>
    <w:rsid w:val="00D23CA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1391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342B"/>
    <w:rsid w:val="00D848CD"/>
    <w:rsid w:val="00D85D5F"/>
    <w:rsid w:val="00D8724C"/>
    <w:rsid w:val="00D8745A"/>
    <w:rsid w:val="00D90119"/>
    <w:rsid w:val="00D92B99"/>
    <w:rsid w:val="00D93A48"/>
    <w:rsid w:val="00DA0472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D676D"/>
    <w:rsid w:val="00DD7B4F"/>
    <w:rsid w:val="00DE34FD"/>
    <w:rsid w:val="00DF3A60"/>
    <w:rsid w:val="00DF4587"/>
    <w:rsid w:val="00DF4F7F"/>
    <w:rsid w:val="00DF4FF2"/>
    <w:rsid w:val="00DF7265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71AE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F00D85"/>
    <w:rsid w:val="00F03828"/>
    <w:rsid w:val="00F07D55"/>
    <w:rsid w:val="00F120B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52224"/>
    <w:rsid w:val="00F542CA"/>
    <w:rsid w:val="00F542CF"/>
    <w:rsid w:val="00F60AFB"/>
    <w:rsid w:val="00F617F5"/>
    <w:rsid w:val="00F61BED"/>
    <w:rsid w:val="00F67CE5"/>
    <w:rsid w:val="00F71528"/>
    <w:rsid w:val="00F726A6"/>
    <w:rsid w:val="00F7786D"/>
    <w:rsid w:val="00F77B6A"/>
    <w:rsid w:val="00F83E88"/>
    <w:rsid w:val="00F91084"/>
    <w:rsid w:val="00F912C6"/>
    <w:rsid w:val="00F964FC"/>
    <w:rsid w:val="00FA0B84"/>
    <w:rsid w:val="00FA4E4D"/>
    <w:rsid w:val="00FB059C"/>
    <w:rsid w:val="00FB1F38"/>
    <w:rsid w:val="00FB2A36"/>
    <w:rsid w:val="00FB34A0"/>
    <w:rsid w:val="00FB6DD8"/>
    <w:rsid w:val="00FC231D"/>
    <w:rsid w:val="00FD101F"/>
    <w:rsid w:val="00FD3408"/>
    <w:rsid w:val="00FD7135"/>
    <w:rsid w:val="00FE0912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5C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5C9A"/>
    <w:rPr>
      <w:rFonts w:ascii="Arial" w:eastAsia="Arial" w:hAnsi="Arial" w:cs="Arial"/>
      <w:sz w:val="20"/>
      <w:szCs w:val="20"/>
      <w:lang w:bidi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5C9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3828"/>
    <w:rPr>
      <w:color w:val="605E5C"/>
      <w:shd w:val="clear" w:color="auto" w:fill="E1DFDD"/>
    </w:rPr>
  </w:style>
  <w:style w:type="character" w:customStyle="1" w:styleId="agcmg">
    <w:name w:val="a_gcmg"/>
    <w:basedOn w:val="Domylnaczcionkaakapitu"/>
    <w:rsid w:val="00730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mailto:ECCNET-PL@ec.europa.e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wojciech.szczerba\AppData\Local\Temp\konsument.gov.pl" TargetMode="External"/><Relationship Id="rId10" Type="http://schemas.openxmlformats.org/officeDocument/2006/relationships/hyperlink" Target="https://uokik.gov.pl/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D805D-960E-44FF-A442-4B175DAE045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0FA6A0F-BF92-4BB3-B8CE-195530475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1046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6</cp:revision>
  <cp:lastPrinted>2025-05-19T07:29:00Z</cp:lastPrinted>
  <dcterms:created xsi:type="dcterms:W3CDTF">2026-01-14T19:02:00Z</dcterms:created>
  <dcterms:modified xsi:type="dcterms:W3CDTF">2026-02-06T09:02:00Z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cc6f081e-1fb8-4350-905d-1b2e2e807024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