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95BDD" w14:textId="77777777" w:rsidR="00962B84" w:rsidRPr="00982948" w:rsidRDefault="00962B84" w:rsidP="00221DFB">
      <w:pPr>
        <w:pStyle w:val="Tekstpodstawowy"/>
        <w:tabs>
          <w:tab w:val="left" w:pos="1418"/>
        </w:tabs>
        <w:spacing w:line="276" w:lineRule="auto"/>
        <w:rPr>
          <w:sz w:val="20"/>
        </w:rPr>
      </w:pPr>
    </w:p>
    <w:p w14:paraId="3126228D" w14:textId="77777777" w:rsidR="00962B84" w:rsidRPr="00982948" w:rsidRDefault="00A20F55" w:rsidP="00221DFB">
      <w:pPr>
        <w:pStyle w:val="Tekstpodstawowy"/>
        <w:spacing w:line="276" w:lineRule="auto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114300" distR="114300" simplePos="0" relativeHeight="251662336" behindDoc="1" locked="0" layoutInCell="1" allowOverlap="1" wp14:anchorId="5AB3AA79" wp14:editId="399FBFE5">
            <wp:simplePos x="0" y="0"/>
            <wp:positionH relativeFrom="column">
              <wp:posOffset>2843530</wp:posOffset>
            </wp:positionH>
            <wp:positionV relativeFrom="paragraph">
              <wp:posOffset>78740</wp:posOffset>
            </wp:positionV>
            <wp:extent cx="2832735" cy="1158240"/>
            <wp:effectExtent l="0" t="0" r="5715" b="3810"/>
            <wp:wrapTight wrapText="bothSides">
              <wp:wrapPolygon edited="0">
                <wp:start x="8134" y="0"/>
                <wp:lineTo x="6537" y="711"/>
                <wp:lineTo x="2760" y="4618"/>
                <wp:lineTo x="291" y="10658"/>
                <wp:lineTo x="291" y="11368"/>
                <wp:lineTo x="1743" y="11368"/>
                <wp:lineTo x="0" y="16697"/>
                <wp:lineTo x="0" y="18118"/>
                <wp:lineTo x="11766" y="21316"/>
                <wp:lineTo x="12492" y="21316"/>
                <wp:lineTo x="13800" y="21316"/>
                <wp:lineTo x="18012" y="18118"/>
                <wp:lineTo x="18012" y="17053"/>
                <wp:lineTo x="21498" y="13855"/>
                <wp:lineTo x="21498" y="12079"/>
                <wp:lineTo x="20917" y="11368"/>
                <wp:lineTo x="21208" y="7105"/>
                <wp:lineTo x="19755" y="6395"/>
                <wp:lineTo x="12783" y="4618"/>
                <wp:lineTo x="8861" y="0"/>
                <wp:lineTo x="8134" y="0"/>
              </wp:wrapPolygon>
            </wp:wrapTight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35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838F7" w14:textId="77777777" w:rsidR="00962B84" w:rsidRPr="00982948" w:rsidRDefault="00962B84" w:rsidP="00221DFB">
      <w:pPr>
        <w:pStyle w:val="Tekstpodstawowy"/>
        <w:spacing w:line="276" w:lineRule="auto"/>
        <w:rPr>
          <w:sz w:val="20"/>
        </w:rPr>
      </w:pPr>
    </w:p>
    <w:p w14:paraId="197E28FC" w14:textId="77777777" w:rsidR="00962B84" w:rsidRPr="00982948" w:rsidRDefault="00962B84" w:rsidP="00221DFB">
      <w:pPr>
        <w:spacing w:before="91" w:line="276" w:lineRule="auto"/>
        <w:ind w:left="1135"/>
        <w:rPr>
          <w:b/>
          <w:color w:val="005597"/>
          <w:sz w:val="28"/>
        </w:rPr>
      </w:pPr>
    </w:p>
    <w:p w14:paraId="17F70971" w14:textId="77777777" w:rsidR="00962B84" w:rsidRPr="00982948" w:rsidRDefault="00962B84" w:rsidP="00221DFB">
      <w:pPr>
        <w:pStyle w:val="Tekstpodstawowy"/>
        <w:spacing w:line="276" w:lineRule="auto"/>
        <w:rPr>
          <w:sz w:val="18"/>
        </w:rPr>
      </w:pPr>
    </w:p>
    <w:p w14:paraId="7B31E8DF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44BFB563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099E72E8" w14:textId="77777777" w:rsidR="00A20F55" w:rsidRPr="00982948" w:rsidRDefault="00A20F55" w:rsidP="00221DFB">
      <w:pPr>
        <w:spacing w:before="91" w:line="276" w:lineRule="auto"/>
        <w:rPr>
          <w:b/>
          <w:color w:val="005597"/>
          <w:sz w:val="28"/>
        </w:rPr>
      </w:pPr>
    </w:p>
    <w:p w14:paraId="1EAADCE4" w14:textId="77777777" w:rsidR="00196842" w:rsidRPr="00982948" w:rsidRDefault="00962B84" w:rsidP="00221DFB">
      <w:pPr>
        <w:spacing w:before="91" w:line="276" w:lineRule="auto"/>
        <w:rPr>
          <w:b/>
          <w:sz w:val="24"/>
          <w:szCs w:val="24"/>
        </w:rPr>
      </w:pPr>
      <w:r w:rsidRPr="00982948">
        <w:rPr>
          <w:b/>
          <w:color w:val="005597"/>
          <w:sz w:val="24"/>
          <w:szCs w:val="24"/>
        </w:rPr>
        <w:t>Informacja prasowa</w:t>
      </w:r>
      <w:r w:rsidRPr="00982948">
        <w:rPr>
          <w:b/>
          <w:sz w:val="24"/>
          <w:szCs w:val="24"/>
        </w:rPr>
        <w:br/>
      </w:r>
    </w:p>
    <w:p w14:paraId="1BE8C98F" w14:textId="3F9ACF7D" w:rsidR="00962B84" w:rsidRPr="00982948" w:rsidRDefault="00BB25F4" w:rsidP="00975B63">
      <w:pPr>
        <w:spacing w:before="91" w:line="276" w:lineRule="auto"/>
        <w:jc w:val="both"/>
        <w:rPr>
          <w:sz w:val="24"/>
          <w:szCs w:val="24"/>
        </w:rPr>
      </w:pPr>
      <w:r>
        <w:rPr>
          <w:color w:val="000000" w:themeColor="text1"/>
        </w:rPr>
        <w:t>Warszawa</w:t>
      </w:r>
      <w:r w:rsidR="00E06B7C">
        <w:rPr>
          <w:color w:val="000000" w:themeColor="text1"/>
        </w:rPr>
        <w:t>, 17</w:t>
      </w:r>
      <w:bookmarkStart w:id="0" w:name="_GoBack"/>
      <w:bookmarkEnd w:id="0"/>
      <w:r w:rsidR="00411E26" w:rsidRPr="00982948">
        <w:rPr>
          <w:color w:val="000000" w:themeColor="text1"/>
        </w:rPr>
        <w:t>/0</w:t>
      </w:r>
      <w:r w:rsidR="004F49A4">
        <w:rPr>
          <w:color w:val="000000" w:themeColor="text1"/>
        </w:rPr>
        <w:t>4</w:t>
      </w:r>
      <w:r w:rsidR="00EC4FEB" w:rsidRPr="00982948">
        <w:rPr>
          <w:color w:val="000000" w:themeColor="text1"/>
        </w:rPr>
        <w:t>/202</w:t>
      </w:r>
      <w:r w:rsidR="00E92430" w:rsidRPr="00982948">
        <w:rPr>
          <w:color w:val="000000" w:themeColor="text1"/>
        </w:rPr>
        <w:t>5</w:t>
      </w:r>
    </w:p>
    <w:p w14:paraId="4C89254D" w14:textId="77777777" w:rsidR="00591AEE" w:rsidRPr="00982948" w:rsidRDefault="00591AEE" w:rsidP="00221DFB">
      <w:pPr>
        <w:spacing w:line="276" w:lineRule="auto"/>
        <w:rPr>
          <w:b/>
        </w:rPr>
      </w:pPr>
    </w:p>
    <w:p w14:paraId="4468D736" w14:textId="77777777" w:rsidR="00BA2AB2" w:rsidRPr="00982948" w:rsidRDefault="00BA2AB2" w:rsidP="00221DFB">
      <w:pPr>
        <w:spacing w:line="276" w:lineRule="auto"/>
        <w:rPr>
          <w:b/>
        </w:rPr>
      </w:pPr>
    </w:p>
    <w:p w14:paraId="0514FD1A" w14:textId="77777777" w:rsidR="00257808" w:rsidRPr="00982948" w:rsidRDefault="00257808" w:rsidP="00A00518">
      <w:pPr>
        <w:rPr>
          <w:color w:val="333333"/>
          <w:szCs w:val="21"/>
        </w:rPr>
      </w:pPr>
    </w:p>
    <w:p w14:paraId="113E70B1" w14:textId="77777777" w:rsidR="005B0DF6" w:rsidRDefault="005B0DF6" w:rsidP="0059647E">
      <w:pPr>
        <w:spacing w:line="276" w:lineRule="auto"/>
        <w:rPr>
          <w:b/>
          <w:color w:val="005698"/>
          <w:sz w:val="32"/>
          <w:szCs w:val="32"/>
        </w:rPr>
      </w:pPr>
      <w:bookmarkStart w:id="1" w:name="_Hlk192664293"/>
    </w:p>
    <w:p w14:paraId="2375EA27" w14:textId="77777777" w:rsidR="0059647E" w:rsidRDefault="002E0D00" w:rsidP="005B0DF6">
      <w:pPr>
        <w:spacing w:line="276" w:lineRule="auto"/>
        <w:rPr>
          <w:b/>
          <w:color w:val="005698"/>
          <w:sz w:val="32"/>
          <w:szCs w:val="32"/>
        </w:rPr>
      </w:pPr>
      <w:r>
        <w:rPr>
          <w:b/>
          <w:color w:val="005698"/>
          <w:sz w:val="32"/>
          <w:szCs w:val="32"/>
        </w:rPr>
        <w:t xml:space="preserve">Lepsza ochrona konsumentów </w:t>
      </w:r>
      <w:r w:rsidR="00920957">
        <w:rPr>
          <w:b/>
          <w:color w:val="005698"/>
          <w:sz w:val="32"/>
          <w:szCs w:val="32"/>
        </w:rPr>
        <w:t xml:space="preserve">= zmiany </w:t>
      </w:r>
      <w:r>
        <w:rPr>
          <w:b/>
          <w:color w:val="005698"/>
          <w:sz w:val="32"/>
          <w:szCs w:val="32"/>
        </w:rPr>
        <w:t>w prawie UE</w:t>
      </w:r>
    </w:p>
    <w:p w14:paraId="7DA4A851" w14:textId="77777777" w:rsidR="005B0DF6" w:rsidRPr="005B0DF6" w:rsidRDefault="005B0DF6" w:rsidP="005B0DF6">
      <w:pPr>
        <w:spacing w:line="276" w:lineRule="auto"/>
        <w:rPr>
          <w:b/>
          <w:color w:val="005698"/>
          <w:sz w:val="32"/>
          <w:szCs w:val="32"/>
        </w:rPr>
      </w:pPr>
    </w:p>
    <w:p w14:paraId="30DA1693" w14:textId="17AD9EAF" w:rsidR="00DD4E68" w:rsidRPr="0047675D" w:rsidRDefault="00DD4E68" w:rsidP="00DD4E68">
      <w:pPr>
        <w:widowControl/>
        <w:autoSpaceDE/>
        <w:autoSpaceDN/>
        <w:spacing w:before="100" w:beforeAutospacing="1" w:after="100" w:afterAutospacing="1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Na podstawie</w:t>
      </w:r>
      <w:r w:rsidR="004F49A4">
        <w:rPr>
          <w:b/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zebranego doświadczenia w sprawach </w:t>
      </w:r>
      <w:r w:rsidRPr="004F49A4">
        <w:rPr>
          <w:b/>
          <w:color w:val="000000" w:themeColor="text1"/>
        </w:rPr>
        <w:t xml:space="preserve">transgranicznych </w:t>
      </w:r>
      <w:r w:rsidR="004F49A4" w:rsidRPr="004F49A4">
        <w:rPr>
          <w:b/>
          <w:color w:val="000000" w:themeColor="text1"/>
        </w:rPr>
        <w:t>Sieć Europejskich</w:t>
      </w:r>
      <w:r w:rsidR="004F49A4">
        <w:rPr>
          <w:b/>
          <w:color w:val="000000" w:themeColor="text1"/>
        </w:rPr>
        <w:t xml:space="preserve"> </w:t>
      </w:r>
      <w:r w:rsidR="004F49A4" w:rsidRPr="004F49A4">
        <w:rPr>
          <w:b/>
          <w:color w:val="000000" w:themeColor="text1"/>
        </w:rPr>
        <w:t xml:space="preserve">Centrów Konsumenckich (ECC-Net) </w:t>
      </w:r>
      <w:r w:rsidRPr="004F49A4">
        <w:rPr>
          <w:b/>
          <w:color w:val="000000" w:themeColor="text1"/>
        </w:rPr>
        <w:t>sformułował</w:t>
      </w:r>
      <w:r w:rsidR="004F49A4" w:rsidRPr="004F49A4">
        <w:rPr>
          <w:b/>
          <w:color w:val="000000" w:themeColor="text1"/>
        </w:rPr>
        <w:t xml:space="preserve">a </w:t>
      </w:r>
      <w:r w:rsidRPr="004F49A4">
        <w:rPr>
          <w:b/>
          <w:color w:val="000000" w:themeColor="text1"/>
        </w:rPr>
        <w:t xml:space="preserve">wnioski </w:t>
      </w:r>
      <w:r w:rsidR="004F49A4">
        <w:rPr>
          <w:b/>
          <w:color w:val="000000" w:themeColor="text1"/>
        </w:rPr>
        <w:br/>
      </w:r>
      <w:r w:rsidRPr="004F49A4">
        <w:rPr>
          <w:b/>
          <w:color w:val="000000" w:themeColor="text1"/>
        </w:rPr>
        <w:t>i rekomend</w:t>
      </w:r>
      <w:r>
        <w:rPr>
          <w:b/>
          <w:color w:val="000000" w:themeColor="text1"/>
        </w:rPr>
        <w:t xml:space="preserve">acje dotyczące niezbędnych zmian w europejskim prawie konsumenckim. </w:t>
      </w:r>
      <w:r w:rsidR="004F49A4">
        <w:rPr>
          <w:b/>
          <w:color w:val="000000" w:themeColor="text1"/>
        </w:rPr>
        <w:t xml:space="preserve">ECC-Net </w:t>
      </w:r>
      <w:r>
        <w:rPr>
          <w:b/>
          <w:color w:val="000000" w:themeColor="text1"/>
        </w:rPr>
        <w:t xml:space="preserve">szczególnie zwraca uwagę </w:t>
      </w:r>
      <w:r w:rsidR="00CB014B">
        <w:rPr>
          <w:b/>
          <w:color w:val="000000" w:themeColor="text1"/>
        </w:rPr>
        <w:t xml:space="preserve">m.in. </w:t>
      </w:r>
      <w:r>
        <w:rPr>
          <w:b/>
          <w:color w:val="000000" w:themeColor="text1"/>
        </w:rPr>
        <w:t>na obszar praw pasażerów lotniczych, zakupu samochodów</w:t>
      </w:r>
      <w:r w:rsidR="00CB014B">
        <w:rPr>
          <w:b/>
          <w:color w:val="000000" w:themeColor="text1"/>
        </w:rPr>
        <w:t xml:space="preserve"> oraz </w:t>
      </w:r>
      <w:proofErr w:type="spellStart"/>
      <w:r w:rsidRPr="0047675D">
        <w:rPr>
          <w:b/>
          <w:color w:val="000000" w:themeColor="text1"/>
        </w:rPr>
        <w:t>dropshipping</w:t>
      </w:r>
      <w:r w:rsidR="00CB014B">
        <w:rPr>
          <w:b/>
          <w:color w:val="000000" w:themeColor="text1"/>
        </w:rPr>
        <w:t>u</w:t>
      </w:r>
      <w:proofErr w:type="spellEnd"/>
      <w:r w:rsidRPr="0047675D">
        <w:rPr>
          <w:b/>
          <w:color w:val="000000" w:themeColor="text1"/>
        </w:rPr>
        <w:t>.</w:t>
      </w:r>
    </w:p>
    <w:p w14:paraId="39A0D5A7" w14:textId="77777777" w:rsidR="00BA4C3F" w:rsidRDefault="004F49A4" w:rsidP="00A01C82">
      <w:pPr>
        <w:widowControl/>
        <w:autoSpaceDE/>
        <w:autoSpaceDN/>
        <w:spacing w:before="100" w:beforeAutospacing="1" w:after="100" w:afterAutospacing="1"/>
        <w:jc w:val="both"/>
        <w:rPr>
          <w:color w:val="000000" w:themeColor="text1"/>
        </w:rPr>
      </w:pPr>
      <w:r>
        <w:rPr>
          <w:color w:val="000000" w:themeColor="text1"/>
        </w:rPr>
        <w:t>Europejskie Centra Konsumenckie</w:t>
      </w:r>
      <w:r w:rsidR="0047675D" w:rsidRPr="00DD4E68">
        <w:rPr>
          <w:color w:val="000000" w:themeColor="text1"/>
        </w:rPr>
        <w:t xml:space="preserve"> </w:t>
      </w:r>
      <w:r w:rsidR="0059647E" w:rsidRPr="00DD4E68">
        <w:rPr>
          <w:color w:val="000000" w:themeColor="text1"/>
        </w:rPr>
        <w:t>w 2024 r. obsłużył</w:t>
      </w:r>
      <w:r>
        <w:rPr>
          <w:color w:val="000000" w:themeColor="text1"/>
        </w:rPr>
        <w:t>y</w:t>
      </w:r>
      <w:r w:rsidR="0059647E" w:rsidRPr="00DD4E68">
        <w:rPr>
          <w:color w:val="000000" w:themeColor="text1"/>
        </w:rPr>
        <w:t xml:space="preserve"> </w:t>
      </w:r>
      <w:r w:rsidR="00067F4D" w:rsidRPr="00DD4E68">
        <w:rPr>
          <w:color w:val="000000" w:themeColor="text1"/>
        </w:rPr>
        <w:t xml:space="preserve">ponad </w:t>
      </w:r>
      <w:r w:rsidR="0059647E" w:rsidRPr="00DD4E68">
        <w:rPr>
          <w:color w:val="000000" w:themeColor="text1"/>
        </w:rPr>
        <w:t xml:space="preserve">130 tys. konsumentów. </w:t>
      </w:r>
      <w:r w:rsidR="00067F4D" w:rsidRPr="00DD4E68">
        <w:rPr>
          <w:color w:val="000000" w:themeColor="text1"/>
        </w:rPr>
        <w:t xml:space="preserve">59% spraw zakończyło się </w:t>
      </w:r>
      <w:r w:rsidR="003E63FE">
        <w:rPr>
          <w:color w:val="000000" w:themeColor="text1"/>
        </w:rPr>
        <w:t xml:space="preserve">dla konsumentów </w:t>
      </w:r>
      <w:r w:rsidR="00067F4D" w:rsidRPr="00DD4E68">
        <w:rPr>
          <w:color w:val="000000" w:themeColor="text1"/>
        </w:rPr>
        <w:t>pozytywnie w prowadzonych polubownie postępowaniach</w:t>
      </w:r>
      <w:r w:rsidR="006E4112">
        <w:rPr>
          <w:color w:val="000000" w:themeColor="text1"/>
        </w:rPr>
        <w:t xml:space="preserve">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3E63FE">
        <w:rPr>
          <w:color w:val="000000" w:themeColor="text1"/>
        </w:rPr>
        <w:t>zobacz</w:t>
      </w:r>
      <w:r>
        <w:rPr>
          <w:color w:val="000000" w:themeColor="text1"/>
        </w:rPr>
        <w:t xml:space="preserve"> </w:t>
      </w:r>
      <w:hyperlink r:id="rId10" w:history="1">
        <w:r w:rsidRPr="006B27CB">
          <w:rPr>
            <w:rStyle w:val="Hipercze"/>
            <w:b/>
          </w:rPr>
          <w:t>RAPORT ECC-NET 2024</w:t>
        </w:r>
      </w:hyperlink>
      <w:r w:rsidR="00067F4D" w:rsidRPr="00DD4E68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14:paraId="6A312FBF" w14:textId="77777777" w:rsidR="002A0E54" w:rsidRPr="00FD3408" w:rsidRDefault="00E85A11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szCs w:val="24"/>
          <w:lang w:eastAsia="pl-PL" w:bidi="ar-SA"/>
        </w:rPr>
      </w:pPr>
      <w:r w:rsidRPr="00FD3408">
        <w:rPr>
          <w:rFonts w:eastAsia="Times New Roman"/>
          <w:b/>
          <w:szCs w:val="24"/>
          <w:lang w:eastAsia="pl-PL" w:bidi="ar-SA"/>
        </w:rPr>
        <w:t>Prawa pasażerów lotniczych</w:t>
      </w:r>
      <w:r w:rsidR="00E60DDE">
        <w:rPr>
          <w:rFonts w:eastAsia="Times New Roman"/>
          <w:b/>
          <w:szCs w:val="24"/>
          <w:lang w:eastAsia="pl-PL" w:bidi="ar-SA"/>
        </w:rPr>
        <w:t xml:space="preserve"> – potrzebne zmiany:</w:t>
      </w:r>
    </w:p>
    <w:p w14:paraId="7C01A88C" w14:textId="77777777" w:rsidR="002A0E54" w:rsidRDefault="00E60DDE" w:rsidP="006B27CB">
      <w:pPr>
        <w:pStyle w:val="Akapitzlist"/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>
        <w:rPr>
          <w:rFonts w:eastAsia="Times New Roman"/>
          <w:szCs w:val="24"/>
          <w:lang w:eastAsia="pl-PL" w:bidi="ar-SA"/>
        </w:rPr>
        <w:t>w</w:t>
      </w:r>
      <w:r w:rsidR="002A0E54" w:rsidRPr="006B27CB">
        <w:rPr>
          <w:rFonts w:eastAsia="Times New Roman"/>
          <w:szCs w:val="24"/>
          <w:lang w:eastAsia="pl-PL" w:bidi="ar-SA"/>
        </w:rPr>
        <w:t>prowadzenie kompleksowych środków ochrony pasażerów w przypadkach</w:t>
      </w:r>
      <w:r w:rsidR="003E63FE">
        <w:rPr>
          <w:rFonts w:eastAsia="Times New Roman"/>
          <w:szCs w:val="24"/>
          <w:lang w:eastAsia="pl-PL" w:bidi="ar-SA"/>
        </w:rPr>
        <w:t xml:space="preserve"> </w:t>
      </w:r>
      <w:r w:rsidRPr="006B27CB">
        <w:rPr>
          <w:rFonts w:eastAsia="Times New Roman"/>
          <w:szCs w:val="24"/>
          <w:lang w:eastAsia="pl-PL" w:bidi="ar-SA"/>
        </w:rPr>
        <w:t>niewypłacalności linii lotniczych</w:t>
      </w:r>
      <w:r>
        <w:rPr>
          <w:rFonts w:eastAsia="Times New Roman"/>
          <w:szCs w:val="24"/>
          <w:lang w:eastAsia="pl-PL" w:bidi="ar-SA"/>
        </w:rPr>
        <w:t>,</w:t>
      </w:r>
    </w:p>
    <w:p w14:paraId="66ABEDDB" w14:textId="77777777" w:rsidR="006B27CB" w:rsidRPr="006B27CB" w:rsidRDefault="006B27CB" w:rsidP="006B27CB">
      <w:pPr>
        <w:pStyle w:val="Akapitzlist"/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</w:p>
    <w:p w14:paraId="6CD0D315" w14:textId="77777777" w:rsidR="00E60DDE" w:rsidRPr="000A3F3A" w:rsidRDefault="000A3F3A" w:rsidP="00395908">
      <w:pPr>
        <w:pStyle w:val="Akapitzlist"/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 w:rsidRPr="000A3F3A">
        <w:rPr>
          <w:rFonts w:eastAsia="Times New Roman"/>
          <w:szCs w:val="24"/>
          <w:lang w:eastAsia="pl-PL" w:bidi="ar-SA"/>
        </w:rPr>
        <w:t>ochron</w:t>
      </w:r>
      <w:r w:rsidR="001B7BCD">
        <w:rPr>
          <w:rFonts w:eastAsia="Times New Roman"/>
          <w:szCs w:val="24"/>
          <w:lang w:eastAsia="pl-PL" w:bidi="ar-SA"/>
        </w:rPr>
        <w:t>a</w:t>
      </w:r>
      <w:r w:rsidRPr="000A3F3A">
        <w:rPr>
          <w:rFonts w:eastAsia="Times New Roman"/>
          <w:szCs w:val="24"/>
          <w:lang w:eastAsia="pl-PL" w:bidi="ar-SA"/>
        </w:rPr>
        <w:t xml:space="preserve"> konsumentów </w:t>
      </w:r>
      <w:r w:rsidR="00007ED3">
        <w:rPr>
          <w:rFonts w:eastAsia="Times New Roman"/>
          <w:szCs w:val="24"/>
          <w:lang w:eastAsia="pl-PL" w:bidi="ar-SA"/>
        </w:rPr>
        <w:t>podczas</w:t>
      </w:r>
      <w:r w:rsidRPr="000A3F3A">
        <w:rPr>
          <w:rFonts w:eastAsia="Times New Roman"/>
          <w:szCs w:val="24"/>
          <w:lang w:eastAsia="pl-PL" w:bidi="ar-SA"/>
        </w:rPr>
        <w:t xml:space="preserve"> podróży multimodalnych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E60DDE" w:rsidRPr="000A3F3A">
        <w:rPr>
          <w:rFonts w:eastAsia="Times New Roman"/>
          <w:szCs w:val="24"/>
          <w:lang w:eastAsia="pl-PL" w:bidi="ar-SA"/>
        </w:rPr>
        <w:t>potrzeb</w:t>
      </w:r>
      <w:r w:rsidRPr="000A3F3A">
        <w:rPr>
          <w:rFonts w:eastAsia="Times New Roman"/>
          <w:szCs w:val="24"/>
          <w:lang w:eastAsia="pl-PL" w:bidi="ar-SA"/>
        </w:rPr>
        <w:t>a</w:t>
      </w:r>
      <w:r w:rsidR="00E60DDE" w:rsidRPr="000A3F3A">
        <w:rPr>
          <w:rFonts w:eastAsia="Times New Roman"/>
          <w:szCs w:val="24"/>
          <w:lang w:eastAsia="pl-PL" w:bidi="ar-SA"/>
        </w:rPr>
        <w:t xml:space="preserve"> pełnego zabezpieczenia praw pasażerów w</w:t>
      </w:r>
      <w:r w:rsidRPr="000A3F3A">
        <w:rPr>
          <w:rFonts w:eastAsia="Times New Roman"/>
          <w:szCs w:val="24"/>
          <w:lang w:eastAsia="pl-PL" w:bidi="ar-SA"/>
        </w:rPr>
        <w:t xml:space="preserve"> razie zakłócenia podróży</w:t>
      </w:r>
      <w:r w:rsidR="00E60DDE" w:rsidRPr="000A3F3A">
        <w:rPr>
          <w:rFonts w:eastAsia="Times New Roman"/>
          <w:szCs w:val="24"/>
          <w:lang w:eastAsia="pl-PL" w:bidi="ar-SA"/>
        </w:rPr>
        <w:t>, w tym praw</w:t>
      </w:r>
      <w:r>
        <w:rPr>
          <w:rFonts w:eastAsia="Times New Roman"/>
          <w:szCs w:val="24"/>
          <w:lang w:eastAsia="pl-PL" w:bidi="ar-SA"/>
        </w:rPr>
        <w:t>o</w:t>
      </w:r>
      <w:r w:rsidR="00E60DDE" w:rsidRPr="000A3F3A">
        <w:rPr>
          <w:rFonts w:eastAsia="Times New Roman"/>
          <w:szCs w:val="24"/>
          <w:lang w:eastAsia="pl-PL" w:bidi="ar-SA"/>
        </w:rPr>
        <w:t xml:space="preserve"> do zmiany trasy, pomocy i odszkodowania</w:t>
      </w:r>
      <w:r w:rsidR="001B7BCD">
        <w:rPr>
          <w:rFonts w:eastAsia="Times New Roman"/>
          <w:szCs w:val="24"/>
          <w:lang w:eastAsia="pl-PL" w:bidi="ar-SA"/>
        </w:rPr>
        <w:t>,</w:t>
      </w:r>
    </w:p>
    <w:p w14:paraId="223EB561" w14:textId="77777777" w:rsidR="00E60DDE" w:rsidRPr="00E60DDE" w:rsidRDefault="00E60DDE" w:rsidP="000A3F3A">
      <w:pPr>
        <w:pStyle w:val="Akapitzlist"/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</w:p>
    <w:p w14:paraId="5AC121AE" w14:textId="77777777" w:rsidR="002A0E54" w:rsidRPr="00B10C82" w:rsidRDefault="002A07C0" w:rsidP="004A449E">
      <w:pPr>
        <w:pStyle w:val="Akapitzlist"/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jc w:val="both"/>
        <w:rPr>
          <w:rFonts w:eastAsia="Times New Roman"/>
          <w:i/>
          <w:szCs w:val="24"/>
          <w:lang w:eastAsia="pl-PL" w:bidi="ar-SA"/>
        </w:rPr>
      </w:pPr>
      <w:r>
        <w:rPr>
          <w:rFonts w:eastAsia="Times New Roman"/>
          <w:szCs w:val="24"/>
          <w:lang w:eastAsia="pl-PL" w:bidi="ar-SA"/>
        </w:rPr>
        <w:t>transport</w:t>
      </w:r>
      <w:r w:rsidR="002A0E54" w:rsidRPr="006B27CB">
        <w:rPr>
          <w:rFonts w:eastAsia="Times New Roman"/>
          <w:szCs w:val="24"/>
          <w:lang w:eastAsia="pl-PL" w:bidi="ar-SA"/>
        </w:rPr>
        <w:t xml:space="preserve"> bagażu</w:t>
      </w:r>
      <w:r w:rsidR="000A3F3A">
        <w:rPr>
          <w:rFonts w:eastAsia="Times New Roman"/>
          <w:szCs w:val="24"/>
          <w:lang w:eastAsia="pl-PL" w:bidi="ar-SA"/>
        </w:rPr>
        <w:t xml:space="preserve"> - </w:t>
      </w:r>
      <w:r w:rsidR="002A0E54" w:rsidRPr="006B27CB">
        <w:rPr>
          <w:rFonts w:eastAsia="Times New Roman"/>
          <w:szCs w:val="24"/>
          <w:lang w:eastAsia="pl-PL" w:bidi="ar-SA"/>
        </w:rPr>
        <w:t xml:space="preserve">ustalenie standardów dotyczących wielkości i wagi bagażu oraz sprecyzowanie procedur odszkodowawczych w przypadku </w:t>
      </w:r>
      <w:r w:rsidR="00B10C82">
        <w:rPr>
          <w:rFonts w:eastAsia="Times New Roman"/>
          <w:szCs w:val="24"/>
          <w:lang w:eastAsia="pl-PL" w:bidi="ar-SA"/>
        </w:rPr>
        <w:t xml:space="preserve">zniszczenia, </w:t>
      </w:r>
      <w:r w:rsidR="002A0E54" w:rsidRPr="006B27CB">
        <w:rPr>
          <w:rFonts w:eastAsia="Times New Roman"/>
          <w:szCs w:val="24"/>
          <w:lang w:eastAsia="pl-PL" w:bidi="ar-SA"/>
        </w:rPr>
        <w:t>zagubienia lub opóźnienia bagażu</w:t>
      </w:r>
      <w:r w:rsidR="00B10C82">
        <w:rPr>
          <w:rFonts w:eastAsia="Times New Roman"/>
          <w:szCs w:val="24"/>
          <w:lang w:eastAsia="pl-PL" w:bidi="ar-SA"/>
        </w:rPr>
        <w:t xml:space="preserve"> (wykorzystanie formularza PIR </w:t>
      </w:r>
      <w:r w:rsidR="00B10C82" w:rsidRPr="00B10C82">
        <w:rPr>
          <w:rFonts w:eastAsia="Times New Roman"/>
          <w:i/>
          <w:szCs w:val="24"/>
          <w:lang w:eastAsia="pl-PL" w:bidi="ar-SA"/>
        </w:rPr>
        <w:t>(</w:t>
      </w:r>
      <w:proofErr w:type="spellStart"/>
      <w:r w:rsidR="00B10C82" w:rsidRPr="00B10C82">
        <w:rPr>
          <w:rFonts w:eastAsia="Times New Roman"/>
          <w:i/>
          <w:szCs w:val="24"/>
          <w:lang w:eastAsia="pl-PL" w:bidi="ar-SA"/>
        </w:rPr>
        <w:t>Property</w:t>
      </w:r>
      <w:proofErr w:type="spellEnd"/>
      <w:r w:rsidR="00B10C82" w:rsidRPr="00B10C82">
        <w:rPr>
          <w:rFonts w:eastAsia="Times New Roman"/>
          <w:i/>
          <w:szCs w:val="24"/>
          <w:lang w:eastAsia="pl-PL" w:bidi="ar-SA"/>
        </w:rPr>
        <w:t xml:space="preserve"> </w:t>
      </w:r>
      <w:proofErr w:type="spellStart"/>
      <w:r w:rsidR="00B10C82" w:rsidRPr="00B10C82">
        <w:rPr>
          <w:rFonts w:eastAsia="Times New Roman"/>
          <w:i/>
          <w:szCs w:val="24"/>
          <w:lang w:eastAsia="pl-PL" w:bidi="ar-SA"/>
        </w:rPr>
        <w:t>Irregularity</w:t>
      </w:r>
      <w:proofErr w:type="spellEnd"/>
      <w:r w:rsidR="00B10C82" w:rsidRPr="00B10C82">
        <w:rPr>
          <w:rFonts w:eastAsia="Times New Roman"/>
          <w:i/>
          <w:szCs w:val="24"/>
          <w:lang w:eastAsia="pl-PL" w:bidi="ar-SA"/>
        </w:rPr>
        <w:t xml:space="preserve"> Report),</w:t>
      </w:r>
    </w:p>
    <w:p w14:paraId="3E35E914" w14:textId="77777777" w:rsidR="000A3F3A" w:rsidRDefault="000A3F3A" w:rsidP="000A3F3A">
      <w:pPr>
        <w:pStyle w:val="Akapitzlist"/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</w:p>
    <w:p w14:paraId="353B6814" w14:textId="77777777" w:rsidR="001C3951" w:rsidRPr="00E60DDE" w:rsidRDefault="00E60DDE" w:rsidP="00E60DDE">
      <w:pPr>
        <w:pStyle w:val="Akapitzlist"/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 w:rsidRPr="00E60DDE">
        <w:rPr>
          <w:rFonts w:eastAsia="Times New Roman"/>
          <w:szCs w:val="24"/>
          <w:lang w:eastAsia="pl-PL" w:bidi="ar-SA"/>
        </w:rPr>
        <w:t>w</w:t>
      </w:r>
      <w:r w:rsidR="001C3951" w:rsidRPr="00E60DDE">
        <w:rPr>
          <w:rFonts w:eastAsia="Times New Roman"/>
          <w:szCs w:val="24"/>
          <w:lang w:eastAsia="pl-PL" w:bidi="ar-SA"/>
        </w:rPr>
        <w:t>yjaśnienie „nadzwyczajnych okoliczności”</w:t>
      </w:r>
      <w:r w:rsidR="00B14138">
        <w:rPr>
          <w:rFonts w:eastAsia="Times New Roman"/>
          <w:szCs w:val="24"/>
          <w:lang w:eastAsia="pl-PL" w:bidi="ar-SA"/>
        </w:rPr>
        <w:t xml:space="preserve">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B14138">
        <w:rPr>
          <w:rFonts w:eastAsia="Times New Roman"/>
          <w:szCs w:val="24"/>
          <w:lang w:eastAsia="pl-PL" w:bidi="ar-SA"/>
        </w:rPr>
        <w:t>z</w:t>
      </w:r>
      <w:r w:rsidR="001C3951" w:rsidRPr="00E60DDE">
        <w:rPr>
          <w:rFonts w:eastAsia="Times New Roman"/>
          <w:szCs w:val="24"/>
          <w:lang w:eastAsia="pl-PL" w:bidi="ar-SA"/>
        </w:rPr>
        <w:t>definiowanie i wymienienie konkretnych zdarzeń, które kwalifikują się jako „nadzwyczajne okoliczności”, aby zapewnić jasność co do tego, kiedy linie lotnicze są zwolnione z obowiązków odszkodowawczych.</w:t>
      </w:r>
    </w:p>
    <w:p w14:paraId="43148981" w14:textId="77777777" w:rsidR="00CE7F0C" w:rsidRDefault="008E6523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 w:rsidRPr="008E6523">
        <w:rPr>
          <w:rFonts w:eastAsia="Times New Roman"/>
          <w:szCs w:val="24"/>
          <w:lang w:eastAsia="pl-PL" w:bidi="ar-SA"/>
        </w:rPr>
        <w:t xml:space="preserve">Opierając się na swoim praktycznym doświadczeniu w zakresie skarg konsumenckich, ECC-Net obserwuje rosnące trudności w polubownym egzekwowaniu praw pasażerów lotniczych określonych w prawodawstwie UE i Trybunale Sprawiedliwości Unii Europejskiej (TSUE). </w:t>
      </w:r>
    </w:p>
    <w:p w14:paraId="05EBE339" w14:textId="77777777" w:rsidR="00CE7F0C" w:rsidRDefault="00CE7F0C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</w:p>
    <w:p w14:paraId="3433D15E" w14:textId="77777777" w:rsidR="00CB014B" w:rsidRDefault="00CB014B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</w:p>
    <w:p w14:paraId="41CBC942" w14:textId="682D7D7B" w:rsidR="008E6523" w:rsidRPr="008E6523" w:rsidRDefault="008E6523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 w:rsidRPr="008E6523">
        <w:rPr>
          <w:rFonts w:eastAsia="Times New Roman"/>
          <w:szCs w:val="24"/>
          <w:lang w:eastAsia="pl-PL" w:bidi="ar-SA"/>
        </w:rPr>
        <w:t xml:space="preserve">Często odwołanie się do sądu staje się główną drogą dla konsumentów, </w:t>
      </w:r>
      <w:r w:rsidR="00CE7F0C">
        <w:rPr>
          <w:rFonts w:eastAsia="Times New Roman"/>
          <w:szCs w:val="24"/>
          <w:lang w:eastAsia="pl-PL" w:bidi="ar-SA"/>
        </w:rPr>
        <w:t xml:space="preserve">co </w:t>
      </w:r>
      <w:r w:rsidRPr="008E6523">
        <w:rPr>
          <w:rFonts w:eastAsia="Times New Roman"/>
          <w:szCs w:val="24"/>
          <w:lang w:eastAsia="pl-PL" w:bidi="ar-SA"/>
        </w:rPr>
        <w:t xml:space="preserve">podkreśla potrzebę uproszczenia i wyjaśnienia przepisów </w:t>
      </w:r>
      <w:r w:rsidR="00B14138">
        <w:rPr>
          <w:rFonts w:eastAsia="Times New Roman"/>
          <w:szCs w:val="24"/>
          <w:lang w:eastAsia="pl-PL" w:bidi="ar-SA"/>
        </w:rPr>
        <w:t xml:space="preserve">oraz </w:t>
      </w:r>
      <w:r w:rsidRPr="008E6523">
        <w:rPr>
          <w:rFonts w:eastAsia="Times New Roman"/>
          <w:szCs w:val="24"/>
          <w:lang w:eastAsia="pl-PL" w:bidi="ar-SA"/>
        </w:rPr>
        <w:t>lepszej komunikacji między zainteresowanymi stronami, takimi jak linie lotnicze</w:t>
      </w:r>
      <w:r w:rsidR="000A3F3A">
        <w:rPr>
          <w:rFonts w:eastAsia="Times New Roman"/>
          <w:szCs w:val="24"/>
          <w:lang w:eastAsia="pl-PL" w:bidi="ar-SA"/>
        </w:rPr>
        <w:t xml:space="preserve">, </w:t>
      </w:r>
      <w:r w:rsidRPr="008E6523">
        <w:rPr>
          <w:rFonts w:eastAsia="Times New Roman"/>
          <w:szCs w:val="24"/>
          <w:lang w:eastAsia="pl-PL" w:bidi="ar-SA"/>
        </w:rPr>
        <w:t>podmioty zajmujące się ochroną konsumentów</w:t>
      </w:r>
      <w:r w:rsidR="000A3F3A">
        <w:rPr>
          <w:rFonts w:eastAsia="Times New Roman"/>
          <w:szCs w:val="24"/>
          <w:lang w:eastAsia="pl-PL" w:bidi="ar-SA"/>
        </w:rPr>
        <w:t xml:space="preserve"> i</w:t>
      </w:r>
      <w:r w:rsidRPr="008E6523">
        <w:rPr>
          <w:rFonts w:eastAsia="Times New Roman"/>
          <w:szCs w:val="24"/>
          <w:lang w:eastAsia="pl-PL" w:bidi="ar-SA"/>
        </w:rPr>
        <w:t xml:space="preserve"> organ</w:t>
      </w:r>
      <w:r w:rsidR="000A3F3A">
        <w:rPr>
          <w:rFonts w:eastAsia="Times New Roman"/>
          <w:szCs w:val="24"/>
          <w:lang w:eastAsia="pl-PL" w:bidi="ar-SA"/>
        </w:rPr>
        <w:t>y</w:t>
      </w:r>
      <w:r w:rsidRPr="008E6523">
        <w:rPr>
          <w:rFonts w:eastAsia="Times New Roman"/>
          <w:szCs w:val="24"/>
          <w:lang w:eastAsia="pl-PL" w:bidi="ar-SA"/>
        </w:rPr>
        <w:t xml:space="preserve"> alternatywnego roz</w:t>
      </w:r>
      <w:r w:rsidR="000A3F3A">
        <w:rPr>
          <w:rFonts w:eastAsia="Times New Roman"/>
          <w:szCs w:val="24"/>
          <w:lang w:eastAsia="pl-PL" w:bidi="ar-SA"/>
        </w:rPr>
        <w:t>wiązywania</w:t>
      </w:r>
      <w:r w:rsidRPr="008E6523">
        <w:rPr>
          <w:rFonts w:eastAsia="Times New Roman"/>
          <w:szCs w:val="24"/>
          <w:lang w:eastAsia="pl-PL" w:bidi="ar-SA"/>
        </w:rPr>
        <w:t xml:space="preserve"> sporów (ADR). </w:t>
      </w:r>
    </w:p>
    <w:p w14:paraId="41F4B182" w14:textId="77777777" w:rsidR="002A0E54" w:rsidRPr="00FD3408" w:rsidRDefault="00DF3A60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b/>
          <w:szCs w:val="24"/>
          <w:lang w:eastAsia="pl-PL" w:bidi="ar-SA"/>
        </w:rPr>
      </w:pPr>
      <w:r w:rsidRPr="00FD3408">
        <w:rPr>
          <w:rFonts w:eastAsia="Times New Roman"/>
          <w:b/>
          <w:szCs w:val="24"/>
          <w:lang w:eastAsia="pl-PL" w:bidi="ar-SA"/>
        </w:rPr>
        <w:t>Zakup samochodów za granicą</w:t>
      </w:r>
      <w:r w:rsidR="008E6523" w:rsidRPr="00FD3408">
        <w:rPr>
          <w:rFonts w:eastAsia="Times New Roman"/>
          <w:b/>
          <w:szCs w:val="24"/>
          <w:lang w:eastAsia="pl-PL" w:bidi="ar-SA"/>
        </w:rPr>
        <w:t xml:space="preserve">. </w:t>
      </w:r>
      <w:r w:rsidR="002A0E54" w:rsidRPr="00FD3408">
        <w:rPr>
          <w:rFonts w:eastAsia="Times New Roman"/>
          <w:b/>
          <w:szCs w:val="24"/>
          <w:lang w:eastAsia="pl-PL" w:bidi="ar-SA"/>
        </w:rPr>
        <w:t>Weryfikacja przebiegu pojazdu z Car-Pass</w:t>
      </w:r>
      <w:r w:rsidR="00E037E1">
        <w:rPr>
          <w:rFonts w:eastAsia="Times New Roman"/>
          <w:b/>
          <w:szCs w:val="24"/>
          <w:lang w:eastAsia="pl-PL" w:bidi="ar-SA"/>
        </w:rPr>
        <w:t>:</w:t>
      </w:r>
    </w:p>
    <w:p w14:paraId="634A9B78" w14:textId="77777777" w:rsidR="008E6523" w:rsidRPr="00DD4E68" w:rsidRDefault="008E6523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 w:rsidRPr="00DD4E68">
        <w:rPr>
          <w:rFonts w:eastAsia="Times New Roman"/>
          <w:szCs w:val="24"/>
          <w:lang w:eastAsia="pl-PL" w:bidi="ar-SA"/>
        </w:rPr>
        <w:t>Sieć Europejskich Centrów Konsumenckich zwróciła uwagę na powszechny problem oszustw na rynku samochodów używanych</w:t>
      </w:r>
      <w:r w:rsidR="00E037E1">
        <w:rPr>
          <w:rFonts w:eastAsia="Times New Roman"/>
          <w:szCs w:val="24"/>
          <w:lang w:eastAsia="pl-PL" w:bidi="ar-SA"/>
        </w:rPr>
        <w:t xml:space="preserve"> – manipulacja </w:t>
      </w:r>
      <w:r w:rsidRPr="00DD4E68">
        <w:rPr>
          <w:rFonts w:eastAsia="Times New Roman"/>
          <w:szCs w:val="24"/>
          <w:lang w:eastAsia="pl-PL" w:bidi="ar-SA"/>
        </w:rPr>
        <w:t xml:space="preserve">danymi dotyczącymi przebiegu w celu zawyżenia cen. Praktyka ta nie tylko wprowadza konsumentów w błąd, ale także stwarza poważne zagrożenie dla bezpieczeństwa. Mimo że </w:t>
      </w:r>
      <w:r w:rsidR="00B14138">
        <w:rPr>
          <w:rFonts w:eastAsia="Times New Roman"/>
          <w:szCs w:val="24"/>
          <w:lang w:eastAsia="pl-PL" w:bidi="ar-SA"/>
        </w:rPr>
        <w:t xml:space="preserve">ten </w:t>
      </w:r>
      <w:r w:rsidRPr="00DD4E68">
        <w:rPr>
          <w:rFonts w:eastAsia="Times New Roman"/>
          <w:szCs w:val="24"/>
          <w:lang w:eastAsia="pl-PL" w:bidi="ar-SA"/>
        </w:rPr>
        <w:t xml:space="preserve">proceder jest nielegalny </w:t>
      </w:r>
      <w:r w:rsidR="00B14138">
        <w:rPr>
          <w:rFonts w:eastAsia="Times New Roman"/>
          <w:szCs w:val="24"/>
          <w:lang w:eastAsia="pl-PL" w:bidi="ar-SA"/>
        </w:rPr>
        <w:br/>
      </w:r>
      <w:r w:rsidRPr="00DD4E68">
        <w:rPr>
          <w:rFonts w:eastAsia="Times New Roman"/>
          <w:szCs w:val="24"/>
          <w:lang w:eastAsia="pl-PL" w:bidi="ar-SA"/>
        </w:rPr>
        <w:t>w 26 krajach europejskich, środki egzekwowania prawa i zapobiegania manipulacjom licznikami pozostają niespójne w całej UE.</w:t>
      </w:r>
    </w:p>
    <w:p w14:paraId="403B433B" w14:textId="77777777" w:rsidR="002A0E54" w:rsidRDefault="00E037E1" w:rsidP="008E6523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r>
        <w:rPr>
          <w:rFonts w:eastAsia="Times New Roman"/>
          <w:szCs w:val="24"/>
          <w:lang w:eastAsia="pl-PL" w:bidi="ar-SA"/>
        </w:rPr>
        <w:t>Z tego powodu ECC</w:t>
      </w:r>
      <w:r w:rsidRPr="008E6523">
        <w:rPr>
          <w:rFonts w:eastAsia="Times New Roman"/>
          <w:szCs w:val="24"/>
          <w:lang w:eastAsia="pl-PL" w:bidi="ar-SA"/>
        </w:rPr>
        <w:t xml:space="preserve">-Net popiera wprowadzenie zharmonizowanego systemu </w:t>
      </w:r>
      <w:hyperlink r:id="rId11" w:history="1">
        <w:r w:rsidRPr="006E1695">
          <w:rPr>
            <w:rStyle w:val="Hipercze"/>
            <w:rFonts w:eastAsia="Times New Roman"/>
            <w:szCs w:val="24"/>
            <w:lang w:eastAsia="pl-PL" w:bidi="ar-SA"/>
          </w:rPr>
          <w:t>Car-Pass</w:t>
        </w:r>
      </w:hyperlink>
      <w:r w:rsidRPr="008E6523">
        <w:rPr>
          <w:rFonts w:eastAsia="Times New Roman"/>
          <w:szCs w:val="24"/>
          <w:lang w:eastAsia="pl-PL" w:bidi="ar-SA"/>
        </w:rPr>
        <w:t xml:space="preserve"> </w:t>
      </w:r>
      <w:r w:rsidR="005B0DF6">
        <w:rPr>
          <w:rFonts w:eastAsia="Times New Roman"/>
          <w:szCs w:val="24"/>
          <w:lang w:eastAsia="pl-PL" w:bidi="ar-SA"/>
        </w:rPr>
        <w:br/>
      </w:r>
      <w:r w:rsidRPr="008E6523">
        <w:rPr>
          <w:rFonts w:eastAsia="Times New Roman"/>
          <w:szCs w:val="24"/>
          <w:lang w:eastAsia="pl-PL" w:bidi="ar-SA"/>
        </w:rPr>
        <w:t xml:space="preserve">w UE. </w:t>
      </w:r>
      <w:r>
        <w:rPr>
          <w:rFonts w:eastAsia="Times New Roman"/>
          <w:szCs w:val="24"/>
          <w:lang w:eastAsia="pl-PL" w:bidi="ar-SA"/>
        </w:rPr>
        <w:t xml:space="preserve">Jest </w:t>
      </w:r>
      <w:r w:rsidR="00F260E3">
        <w:rPr>
          <w:rFonts w:eastAsia="Times New Roman"/>
          <w:szCs w:val="24"/>
          <w:lang w:eastAsia="pl-PL" w:bidi="ar-SA"/>
        </w:rPr>
        <w:t xml:space="preserve">to </w:t>
      </w:r>
      <w:r>
        <w:rPr>
          <w:rFonts w:eastAsia="Times New Roman"/>
          <w:szCs w:val="24"/>
          <w:lang w:eastAsia="pl-PL" w:bidi="ar-SA"/>
        </w:rPr>
        <w:t xml:space="preserve">sprawdzone w </w:t>
      </w:r>
      <w:r w:rsidR="008E6523" w:rsidRPr="008E6523">
        <w:rPr>
          <w:rFonts w:eastAsia="Times New Roman"/>
          <w:szCs w:val="24"/>
          <w:lang w:eastAsia="pl-PL" w:bidi="ar-SA"/>
        </w:rPr>
        <w:t>Belgi</w:t>
      </w:r>
      <w:r>
        <w:rPr>
          <w:rFonts w:eastAsia="Times New Roman"/>
          <w:szCs w:val="24"/>
          <w:lang w:eastAsia="pl-PL" w:bidi="ar-SA"/>
        </w:rPr>
        <w:t>i</w:t>
      </w:r>
      <w:r w:rsidR="008E6523" w:rsidRPr="008E6523">
        <w:rPr>
          <w:rFonts w:eastAsia="Times New Roman"/>
          <w:szCs w:val="24"/>
          <w:lang w:eastAsia="pl-PL" w:bidi="ar-SA"/>
        </w:rPr>
        <w:t xml:space="preserve"> i Holandi</w:t>
      </w:r>
      <w:r>
        <w:rPr>
          <w:rFonts w:eastAsia="Times New Roman"/>
          <w:szCs w:val="24"/>
          <w:lang w:eastAsia="pl-PL" w:bidi="ar-SA"/>
        </w:rPr>
        <w:t>i</w:t>
      </w:r>
      <w:r w:rsidR="008E6523" w:rsidRPr="008E6523">
        <w:rPr>
          <w:rFonts w:eastAsia="Times New Roman"/>
          <w:szCs w:val="24"/>
          <w:lang w:eastAsia="pl-PL" w:bidi="ar-SA"/>
        </w:rPr>
        <w:t xml:space="preserve"> </w:t>
      </w:r>
      <w:r>
        <w:rPr>
          <w:rFonts w:eastAsia="Times New Roman"/>
          <w:szCs w:val="24"/>
          <w:lang w:eastAsia="pl-PL" w:bidi="ar-SA"/>
        </w:rPr>
        <w:t xml:space="preserve">rozwiązanie </w:t>
      </w:r>
      <w:r w:rsidR="006E4112">
        <w:rPr>
          <w:rFonts w:eastAsia="Times New Roman"/>
          <w:szCs w:val="24"/>
          <w:lang w:eastAsia="pl-PL" w:bidi="ar-SA"/>
        </w:rPr>
        <w:t>–</w:t>
      </w:r>
      <w:r w:rsidR="001B7BCD">
        <w:rPr>
          <w:rFonts w:eastAsia="Times New Roman"/>
          <w:szCs w:val="24"/>
          <w:lang w:eastAsia="pl-PL" w:bidi="ar-SA"/>
        </w:rPr>
        <w:t xml:space="preserve"> </w:t>
      </w:r>
      <w:r w:rsidR="008E6523" w:rsidRPr="008E6523">
        <w:rPr>
          <w:rFonts w:eastAsia="Times New Roman"/>
          <w:szCs w:val="24"/>
          <w:lang w:eastAsia="pl-PL" w:bidi="ar-SA"/>
        </w:rPr>
        <w:t>certyfikowany dokument wyszczególniający historię przebiegu pojazdu. Car-Pass kompiluje dane z różnych wiarygodnych źródeł, w tym warsztatów samochodowych</w:t>
      </w:r>
      <w:r w:rsidR="006E1695">
        <w:rPr>
          <w:rFonts w:eastAsia="Times New Roman"/>
          <w:szCs w:val="24"/>
          <w:lang w:eastAsia="pl-PL" w:bidi="ar-SA"/>
        </w:rPr>
        <w:t xml:space="preserve"> i</w:t>
      </w:r>
      <w:r w:rsidR="008E6523" w:rsidRPr="008E6523">
        <w:rPr>
          <w:rFonts w:eastAsia="Times New Roman"/>
          <w:szCs w:val="24"/>
          <w:lang w:eastAsia="pl-PL" w:bidi="ar-SA"/>
        </w:rPr>
        <w:t xml:space="preserve"> </w:t>
      </w:r>
      <w:r w:rsidR="001B7BCD">
        <w:rPr>
          <w:rFonts w:eastAsia="Times New Roman"/>
          <w:szCs w:val="24"/>
          <w:lang w:eastAsia="pl-PL" w:bidi="ar-SA"/>
        </w:rPr>
        <w:t>stacji</w:t>
      </w:r>
      <w:r w:rsidR="008E6523" w:rsidRPr="008E6523">
        <w:rPr>
          <w:rFonts w:eastAsia="Times New Roman"/>
          <w:szCs w:val="24"/>
          <w:lang w:eastAsia="pl-PL" w:bidi="ar-SA"/>
        </w:rPr>
        <w:t xml:space="preserve"> kontroli technicznej</w:t>
      </w:r>
      <w:r w:rsidR="006E1695">
        <w:rPr>
          <w:rFonts w:eastAsia="Times New Roman"/>
          <w:szCs w:val="24"/>
          <w:lang w:eastAsia="pl-PL" w:bidi="ar-SA"/>
        </w:rPr>
        <w:t>.</w:t>
      </w:r>
    </w:p>
    <w:p w14:paraId="3C8EF2D8" w14:textId="77777777" w:rsidR="002A0E54" w:rsidRPr="00FD3408" w:rsidRDefault="002A0E54" w:rsidP="00FD3408">
      <w:pPr>
        <w:widowControl/>
        <w:autoSpaceDE/>
        <w:autoSpaceDN/>
        <w:spacing w:before="100" w:beforeAutospacing="1" w:after="100" w:afterAutospacing="1"/>
        <w:jc w:val="both"/>
        <w:rPr>
          <w:rFonts w:eastAsia="Times New Roman"/>
          <w:szCs w:val="24"/>
          <w:lang w:eastAsia="pl-PL" w:bidi="ar-SA"/>
        </w:rPr>
      </w:pPr>
      <w:proofErr w:type="spellStart"/>
      <w:r>
        <w:rPr>
          <w:rStyle w:val="Pogrubienie"/>
        </w:rPr>
        <w:t>Dropshipping</w:t>
      </w:r>
      <w:proofErr w:type="spellEnd"/>
      <w:r>
        <w:rPr>
          <w:rStyle w:val="Pogrubienie"/>
        </w:rPr>
        <w:t xml:space="preserve"> – rekomendacje dotyczące regulacji na poziomie UE</w:t>
      </w:r>
      <w:r w:rsidR="00E037E1">
        <w:rPr>
          <w:rStyle w:val="Pogrubienie"/>
        </w:rPr>
        <w:t>:</w:t>
      </w:r>
    </w:p>
    <w:p w14:paraId="53071C16" w14:textId="77777777" w:rsidR="00304FE1" w:rsidRDefault="005B0DF6" w:rsidP="00304FE1">
      <w:pPr>
        <w:widowControl/>
        <w:autoSpaceDE/>
        <w:autoSpaceDN/>
        <w:spacing w:before="100" w:beforeAutospacing="1" w:after="100" w:afterAutospacing="1"/>
        <w:jc w:val="both"/>
      </w:pPr>
      <w:r>
        <w:t>ECC-Net dostrzegł</w:t>
      </w:r>
      <w:r w:rsidR="00B14138">
        <w:t>a</w:t>
      </w:r>
      <w:r w:rsidR="00304FE1" w:rsidRPr="00304FE1">
        <w:t xml:space="preserve"> istotne wyzwania w zakresie ochrony konsumentów związane ze wzrostem popularności </w:t>
      </w:r>
      <w:proofErr w:type="spellStart"/>
      <w:r w:rsidR="00304FE1" w:rsidRPr="00304FE1">
        <w:t>dropshippingu</w:t>
      </w:r>
      <w:proofErr w:type="spellEnd"/>
      <w:r w:rsidR="00304FE1" w:rsidRPr="00304FE1">
        <w:t xml:space="preserve"> w handlu elektronicznym. </w:t>
      </w:r>
      <w:proofErr w:type="spellStart"/>
      <w:r w:rsidR="00304FE1" w:rsidRPr="00304FE1">
        <w:t>Dropshipping</w:t>
      </w:r>
      <w:proofErr w:type="spellEnd"/>
      <w:r w:rsidR="00304FE1" w:rsidRPr="00304FE1">
        <w:t>, w ramach którego sprzedawcy ułatwiają sprzedaż bez utrzymywania zapasów - przekazując zamówienia bezpośrednio dostawcom zewnętrznym</w:t>
      </w:r>
      <w:r w:rsidR="006E4112">
        <w:t xml:space="preserve">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304FE1" w:rsidRPr="00304FE1">
        <w:t xml:space="preserve">doprowadził do licznych skarg konsumentów. ECC-Net proponuje zmiany legislacyjne ukierunkowane </w:t>
      </w:r>
      <w:r w:rsidR="00E54BB1" w:rsidRPr="00304FE1">
        <w:t xml:space="preserve">na </w:t>
      </w:r>
      <w:r w:rsidR="00304FE1" w:rsidRPr="00304FE1">
        <w:t>konkretn</w:t>
      </w:r>
      <w:r w:rsidR="00E54BB1">
        <w:t>e</w:t>
      </w:r>
      <w:r w:rsidR="00304FE1" w:rsidRPr="00304FE1">
        <w:t xml:space="preserve"> praktyki </w:t>
      </w:r>
      <w:proofErr w:type="spellStart"/>
      <w:r w:rsidR="00304FE1" w:rsidRPr="00304FE1">
        <w:t>dropshippingu</w:t>
      </w:r>
      <w:proofErr w:type="spellEnd"/>
      <w:r w:rsidR="006E4112">
        <w:t>:</w:t>
      </w:r>
      <w:r w:rsidR="00304FE1">
        <w:t xml:space="preserve"> </w:t>
      </w:r>
    </w:p>
    <w:p w14:paraId="52CD6D1B" w14:textId="77777777" w:rsidR="00450775" w:rsidRDefault="00134290" w:rsidP="00450775">
      <w:pPr>
        <w:pStyle w:val="Akapitzlist"/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jc w:val="both"/>
        <w:rPr>
          <w:rStyle w:val="Pogrubienie"/>
          <w:b w:val="0"/>
          <w:bCs w:val="0"/>
        </w:rPr>
      </w:pPr>
      <w:r>
        <w:rPr>
          <w:rStyle w:val="Pogrubienie"/>
          <w:b w:val="0"/>
          <w:bCs w:val="0"/>
        </w:rPr>
        <w:t>w</w:t>
      </w:r>
      <w:r w:rsidR="00304FE1" w:rsidRPr="002E0D00">
        <w:rPr>
          <w:rStyle w:val="Pogrubienie"/>
          <w:b w:val="0"/>
          <w:bCs w:val="0"/>
        </w:rPr>
        <w:t>iększa przejrzystość</w:t>
      </w:r>
      <w:r w:rsidR="006E4112">
        <w:rPr>
          <w:rStyle w:val="Pogrubienie"/>
          <w:b w:val="0"/>
          <w:bCs w:val="0"/>
        </w:rPr>
        <w:t xml:space="preserve">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CE7F0C">
        <w:rPr>
          <w:rStyle w:val="Pogrubienie"/>
          <w:b w:val="0"/>
          <w:bCs w:val="0"/>
        </w:rPr>
        <w:t>n</w:t>
      </w:r>
      <w:r w:rsidR="00304FE1" w:rsidRPr="002E0D00">
        <w:rPr>
          <w:rStyle w:val="Pogrubienie"/>
          <w:b w:val="0"/>
          <w:bCs w:val="0"/>
        </w:rPr>
        <w:t>akazanie sprzedawcom wyraźnego ujawniania ich modelu biznesowego, w tym pochodzenia produktów i szacowanych czasów dostawy, co umożliwi konsumentom podejmowanie świadomych decyzji zakupowych</w:t>
      </w:r>
      <w:r>
        <w:rPr>
          <w:rStyle w:val="Pogrubienie"/>
          <w:b w:val="0"/>
          <w:bCs w:val="0"/>
        </w:rPr>
        <w:t>,</w:t>
      </w:r>
      <w:r w:rsidR="00450775">
        <w:rPr>
          <w:rStyle w:val="Pogrubienie"/>
          <w:b w:val="0"/>
          <w:bCs w:val="0"/>
        </w:rPr>
        <w:br/>
      </w:r>
    </w:p>
    <w:p w14:paraId="2DDF7AFA" w14:textId="77777777" w:rsidR="00CE7F0C" w:rsidRDefault="00450775" w:rsidP="00450775">
      <w:pPr>
        <w:pStyle w:val="Akapitzlist"/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jc w:val="both"/>
        <w:rPr>
          <w:rStyle w:val="Pogrubienie"/>
          <w:b w:val="0"/>
          <w:bCs w:val="0"/>
        </w:rPr>
      </w:pPr>
      <w:r w:rsidRPr="00450775">
        <w:rPr>
          <w:rStyle w:val="Pogrubienie"/>
          <w:b w:val="0"/>
          <w:bCs w:val="0"/>
        </w:rPr>
        <w:t>zapewnienie jakości</w:t>
      </w:r>
      <w:r w:rsidR="004A449E">
        <w:rPr>
          <w:rStyle w:val="Pogrubienie"/>
          <w:b w:val="0"/>
          <w:bCs w:val="0"/>
        </w:rPr>
        <w:t xml:space="preserve"> produktów</w:t>
      </w:r>
      <w:r w:rsidR="006E4112">
        <w:rPr>
          <w:rStyle w:val="Pogrubienie"/>
          <w:b w:val="0"/>
          <w:bCs w:val="0"/>
        </w:rPr>
        <w:t xml:space="preserve"> </w:t>
      </w:r>
      <w:r w:rsidR="006E4112">
        <w:rPr>
          <w:rFonts w:eastAsia="Times New Roman"/>
          <w:szCs w:val="24"/>
          <w:lang w:eastAsia="pl-PL" w:bidi="ar-SA"/>
        </w:rPr>
        <w:t>–</w:t>
      </w:r>
      <w:r>
        <w:rPr>
          <w:rStyle w:val="Pogrubienie"/>
          <w:b w:val="0"/>
          <w:bCs w:val="0"/>
        </w:rPr>
        <w:t xml:space="preserve"> </w:t>
      </w:r>
      <w:r w:rsidR="006E4112">
        <w:rPr>
          <w:rStyle w:val="Pogrubienie"/>
          <w:b w:val="0"/>
          <w:bCs w:val="0"/>
        </w:rPr>
        <w:t xml:space="preserve">sprzedawcy powinni być odpowiedzialni za zgodność </w:t>
      </w:r>
      <w:r w:rsidR="004A449E">
        <w:rPr>
          <w:rStyle w:val="Pogrubienie"/>
          <w:b w:val="0"/>
          <w:bCs w:val="0"/>
        </w:rPr>
        <w:t>oferowanych</w:t>
      </w:r>
      <w:r w:rsidR="006E4112">
        <w:rPr>
          <w:rStyle w:val="Pogrubienie"/>
          <w:b w:val="0"/>
          <w:bCs w:val="0"/>
        </w:rPr>
        <w:t xml:space="preserve"> </w:t>
      </w:r>
      <w:r w:rsidR="004A449E">
        <w:rPr>
          <w:rStyle w:val="Pogrubienie"/>
          <w:b w:val="0"/>
          <w:bCs w:val="0"/>
        </w:rPr>
        <w:t xml:space="preserve">towarów </w:t>
      </w:r>
      <w:r w:rsidR="006E4112">
        <w:rPr>
          <w:rStyle w:val="Pogrubienie"/>
          <w:b w:val="0"/>
          <w:bCs w:val="0"/>
        </w:rPr>
        <w:t xml:space="preserve">z </w:t>
      </w:r>
      <w:r w:rsidR="004A449E">
        <w:rPr>
          <w:rStyle w:val="Pogrubienie"/>
          <w:b w:val="0"/>
          <w:bCs w:val="0"/>
        </w:rPr>
        <w:t>unijnymi normami,</w:t>
      </w:r>
    </w:p>
    <w:p w14:paraId="717D9E50" w14:textId="77777777" w:rsidR="006E4112" w:rsidRDefault="006E4112" w:rsidP="006E4112">
      <w:pPr>
        <w:pStyle w:val="Akapitzlist"/>
        <w:widowControl/>
        <w:autoSpaceDE/>
        <w:autoSpaceDN/>
        <w:spacing w:before="100" w:beforeAutospacing="1" w:after="100" w:afterAutospacing="1"/>
        <w:jc w:val="both"/>
        <w:rPr>
          <w:rStyle w:val="Pogrubienie"/>
          <w:b w:val="0"/>
          <w:bCs w:val="0"/>
        </w:rPr>
      </w:pPr>
    </w:p>
    <w:p w14:paraId="18CB2F3E" w14:textId="665D725B" w:rsidR="00BB25F4" w:rsidRPr="00CB014B" w:rsidRDefault="00134290" w:rsidP="00CB014B">
      <w:pPr>
        <w:pStyle w:val="Akapitzlist"/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jc w:val="both"/>
      </w:pPr>
      <w:r>
        <w:rPr>
          <w:rStyle w:val="Pogrubienie"/>
          <w:b w:val="0"/>
          <w:bCs w:val="0"/>
        </w:rPr>
        <w:t>w</w:t>
      </w:r>
      <w:r w:rsidR="00450775" w:rsidRPr="00450775">
        <w:rPr>
          <w:rStyle w:val="Pogrubienie"/>
          <w:b w:val="0"/>
          <w:bCs w:val="0"/>
        </w:rPr>
        <w:t>zmocniona obsługa klienta</w:t>
      </w:r>
      <w:r>
        <w:rPr>
          <w:rStyle w:val="Pogrubienie"/>
          <w:b w:val="0"/>
          <w:bCs w:val="0"/>
        </w:rPr>
        <w:t xml:space="preserve"> </w:t>
      </w:r>
      <w:r w:rsidR="006E4112">
        <w:rPr>
          <w:rFonts w:eastAsia="Times New Roman"/>
          <w:szCs w:val="24"/>
          <w:lang w:eastAsia="pl-PL" w:bidi="ar-SA"/>
        </w:rPr>
        <w:t xml:space="preserve">– </w:t>
      </w:r>
      <w:r w:rsidR="004A449E">
        <w:rPr>
          <w:rStyle w:val="Pogrubienie"/>
          <w:b w:val="0"/>
          <w:bCs w:val="0"/>
        </w:rPr>
        <w:t xml:space="preserve">wprowadzenie wymogu </w:t>
      </w:r>
      <w:r w:rsidR="00450775" w:rsidRPr="00450775">
        <w:rPr>
          <w:rStyle w:val="Pogrubienie"/>
          <w:b w:val="0"/>
          <w:bCs w:val="0"/>
        </w:rPr>
        <w:t>ustanowienia responsywnych systemów obsługi klienta</w:t>
      </w:r>
      <w:r>
        <w:rPr>
          <w:rStyle w:val="Pogrubienie"/>
          <w:b w:val="0"/>
          <w:bCs w:val="0"/>
        </w:rPr>
        <w:t>, które</w:t>
      </w:r>
      <w:r w:rsidR="004A449E">
        <w:rPr>
          <w:rStyle w:val="Pogrubienie"/>
          <w:b w:val="0"/>
          <w:bCs w:val="0"/>
        </w:rPr>
        <w:t xml:space="preserve"> na bieżąco</w:t>
      </w:r>
      <w:r>
        <w:rPr>
          <w:rStyle w:val="Pogrubienie"/>
          <w:b w:val="0"/>
          <w:bCs w:val="0"/>
        </w:rPr>
        <w:t xml:space="preserve"> </w:t>
      </w:r>
      <w:r w:rsidR="00450775" w:rsidRPr="00134290">
        <w:rPr>
          <w:rStyle w:val="Pogrubienie"/>
          <w:b w:val="0"/>
          <w:bCs w:val="0"/>
        </w:rPr>
        <w:t>pom</w:t>
      </w:r>
      <w:r w:rsidR="004A449E">
        <w:rPr>
          <w:rStyle w:val="Pogrubienie"/>
          <w:b w:val="0"/>
          <w:bCs w:val="0"/>
        </w:rPr>
        <w:t xml:space="preserve">agają </w:t>
      </w:r>
      <w:r w:rsidR="00450775" w:rsidRPr="00134290">
        <w:rPr>
          <w:rStyle w:val="Pogrubienie"/>
          <w:b w:val="0"/>
          <w:bCs w:val="0"/>
        </w:rPr>
        <w:t>konsumentom w rozwiązywaniu kwestii związanych z zamówieniami</w:t>
      </w:r>
      <w:r>
        <w:rPr>
          <w:rStyle w:val="Pogrubienie"/>
          <w:b w:val="0"/>
          <w:bCs w:val="0"/>
        </w:rPr>
        <w:t>.</w:t>
      </w:r>
    </w:p>
    <w:bookmarkEnd w:id="1"/>
    <w:p w14:paraId="45E0278D" w14:textId="77777777" w:rsidR="00A33078" w:rsidRDefault="00A00518" w:rsidP="00A33078">
      <w:pPr>
        <w:spacing w:line="276" w:lineRule="auto"/>
        <w:rPr>
          <w:b/>
          <w:color w:val="005698"/>
        </w:rPr>
      </w:pPr>
      <w:r w:rsidRPr="00982948">
        <w:rPr>
          <w:b/>
          <w:color w:val="005698"/>
        </w:rPr>
        <w:t>O Europejskim Centrum Konsumenckim</w:t>
      </w:r>
    </w:p>
    <w:p w14:paraId="435A37BF" w14:textId="77777777" w:rsidR="00A33078" w:rsidRDefault="00A33078" w:rsidP="00A33078">
      <w:pPr>
        <w:spacing w:line="276" w:lineRule="auto"/>
        <w:rPr>
          <w:color w:val="000000" w:themeColor="text1"/>
        </w:rPr>
      </w:pPr>
    </w:p>
    <w:p w14:paraId="771966F6" w14:textId="77777777" w:rsidR="00A00518" w:rsidRPr="00A33078" w:rsidRDefault="00A00518" w:rsidP="00A33078">
      <w:pPr>
        <w:spacing w:line="276" w:lineRule="auto"/>
        <w:jc w:val="both"/>
        <w:rPr>
          <w:b/>
          <w:color w:val="005698"/>
        </w:rPr>
      </w:pPr>
      <w:r w:rsidRPr="00982948">
        <w:rPr>
          <w:color w:val="000000" w:themeColor="text1"/>
        </w:rPr>
        <w:t xml:space="preserve">Europejskie Centrum Konsumenckie, działające przy </w:t>
      </w:r>
      <w:hyperlink r:id="rId12" w:history="1">
        <w:r w:rsidR="001A570D" w:rsidRPr="00A33078">
          <w:rPr>
            <w:rStyle w:val="Hipercze"/>
          </w:rPr>
          <w:t>Urz</w:t>
        </w:r>
        <w:r w:rsidR="00B30646" w:rsidRPr="00A33078">
          <w:rPr>
            <w:rStyle w:val="Hipercze"/>
          </w:rPr>
          <w:t>ędzie</w:t>
        </w:r>
        <w:r w:rsidR="001A570D" w:rsidRPr="00A33078">
          <w:rPr>
            <w:rStyle w:val="Hipercze"/>
          </w:rPr>
          <w:t xml:space="preserve"> Ochrony Konkurencji </w:t>
        </w:r>
        <w:r w:rsidR="00A33078">
          <w:rPr>
            <w:rStyle w:val="Hipercze"/>
          </w:rPr>
          <w:br/>
        </w:r>
        <w:r w:rsidR="001A570D" w:rsidRPr="00A33078">
          <w:rPr>
            <w:rStyle w:val="Hipercze"/>
          </w:rPr>
          <w:t>i Konsumentów</w:t>
        </w:r>
      </w:hyperlink>
      <w:r w:rsidRPr="00982948">
        <w:rPr>
          <w:color w:val="000000" w:themeColor="text1"/>
        </w:rPr>
        <w:t xml:space="preserve">, bezpłatnie i polubownie pomaga konsumentom w rozwiązaniu ich transgranicznych sporów z przedsiębiorcami z innego kraju Unii Europejskiej, Norwegii, Islandii i Wielkiej Brytanii. Zgłoś się po pomoc lub poradę: </w:t>
      </w:r>
      <w:hyperlink r:id="rId13" w:history="1">
        <w:r w:rsidRPr="00982948">
          <w:rPr>
            <w:rStyle w:val="Hipercze"/>
          </w:rPr>
          <w:t>https://konsument.gov.pl/skarga-do-eck/</w:t>
        </w:r>
      </w:hyperlink>
      <w:r w:rsidRPr="00982948">
        <w:rPr>
          <w:color w:val="000000" w:themeColor="text1"/>
        </w:rPr>
        <w:t xml:space="preserve">. </w:t>
      </w:r>
    </w:p>
    <w:p w14:paraId="3E3669D7" w14:textId="77777777" w:rsidR="00F120B6" w:rsidRPr="00982948" w:rsidRDefault="00F120B6" w:rsidP="00221DFB">
      <w:pPr>
        <w:spacing w:line="276" w:lineRule="auto"/>
        <w:rPr>
          <w:color w:val="005597"/>
        </w:rPr>
      </w:pPr>
    </w:p>
    <w:p w14:paraId="48873CB7" w14:textId="77777777" w:rsidR="00962B84" w:rsidRPr="00982948" w:rsidRDefault="00962B84" w:rsidP="00221DFB">
      <w:pPr>
        <w:pStyle w:val="Nagwek1"/>
        <w:spacing w:before="1" w:line="276" w:lineRule="auto"/>
        <w:ind w:left="0"/>
        <w:rPr>
          <w:color w:val="005597"/>
          <w:sz w:val="22"/>
          <w:szCs w:val="22"/>
        </w:rPr>
      </w:pPr>
      <w:r w:rsidRPr="00982948">
        <w:rPr>
          <w:color w:val="005597"/>
          <w:sz w:val="22"/>
          <w:szCs w:val="22"/>
        </w:rPr>
        <w:t>Dodatkowe informacje:</w:t>
      </w:r>
    </w:p>
    <w:p w14:paraId="073109A2" w14:textId="77777777" w:rsidR="00ED71C9" w:rsidRPr="00982948" w:rsidRDefault="00024999" w:rsidP="00221DFB">
      <w:pPr>
        <w:pStyle w:val="Nagwek1"/>
        <w:spacing w:before="1" w:line="276" w:lineRule="auto"/>
        <w:ind w:left="0"/>
        <w:jc w:val="left"/>
        <w:rPr>
          <w:rStyle w:val="Hipercze"/>
          <w:b w:val="0"/>
          <w:color w:val="auto"/>
          <w:sz w:val="20"/>
          <w:u w:val="none"/>
        </w:rPr>
      </w:pPr>
      <w:r w:rsidRPr="00982948">
        <w:rPr>
          <w:b w:val="0"/>
          <w:sz w:val="20"/>
        </w:rPr>
        <w:t>Katarzyna Hennig</w:t>
      </w:r>
      <w:r w:rsidR="00446FE7" w:rsidRPr="00982948">
        <w:rPr>
          <w:b w:val="0"/>
          <w:sz w:val="20"/>
        </w:rPr>
        <w:br/>
      </w:r>
      <w:r w:rsidR="00962B84" w:rsidRPr="00982948">
        <w:rPr>
          <w:b w:val="0"/>
          <w:sz w:val="20"/>
        </w:rPr>
        <w:t xml:space="preserve">Tel.: 22 55 60 </w:t>
      </w:r>
      <w:r w:rsidR="00F36F21" w:rsidRPr="00982948">
        <w:rPr>
          <w:b w:val="0"/>
          <w:sz w:val="20"/>
        </w:rPr>
        <w:t>248</w:t>
      </w:r>
      <w:r w:rsidR="00962B84" w:rsidRPr="00982948">
        <w:rPr>
          <w:b w:val="0"/>
          <w:sz w:val="20"/>
        </w:rPr>
        <w:br/>
        <w:t>E-mail:</w:t>
      </w:r>
      <w:r w:rsidR="00962B84" w:rsidRPr="00982948">
        <w:t xml:space="preserve"> </w:t>
      </w:r>
      <w:hyperlink r:id="rId14" w:history="1">
        <w:r w:rsidR="00ED71C9" w:rsidRPr="00982948">
          <w:rPr>
            <w:rStyle w:val="Hipercze"/>
            <w:b w:val="0"/>
            <w:sz w:val="20"/>
          </w:rPr>
          <w:t>katarzyna.hennig@konsument.gov.pl</w:t>
        </w:r>
      </w:hyperlink>
    </w:p>
    <w:p w14:paraId="7F4B3476" w14:textId="77777777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</w:p>
    <w:p w14:paraId="03287DF2" w14:textId="77777777" w:rsidR="00ED71C9" w:rsidRPr="00982948" w:rsidRDefault="00ED71C9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r w:rsidRPr="00982948">
        <w:rPr>
          <w:b w:val="0"/>
          <w:sz w:val="20"/>
        </w:rPr>
        <w:t>Małgorzata Matuszewska</w:t>
      </w:r>
      <w:r w:rsidRPr="00982948">
        <w:rPr>
          <w:b w:val="0"/>
          <w:sz w:val="20"/>
        </w:rPr>
        <w:br/>
        <w:t>Tel.: 22 55 60 805</w:t>
      </w:r>
      <w:r w:rsidRPr="00982948">
        <w:rPr>
          <w:b w:val="0"/>
          <w:sz w:val="20"/>
        </w:rPr>
        <w:br/>
        <w:t>E-mail:</w:t>
      </w:r>
      <w:r w:rsidRPr="00982948">
        <w:t xml:space="preserve"> </w:t>
      </w:r>
      <w:hyperlink r:id="rId15" w:history="1">
        <w:r w:rsidR="00742112" w:rsidRPr="00982948">
          <w:rPr>
            <w:rStyle w:val="Hipercze"/>
            <w:b w:val="0"/>
            <w:sz w:val="20"/>
          </w:rPr>
          <w:t>malgorzata.matuszewska@konsument.gov.pl</w:t>
        </w:r>
      </w:hyperlink>
    </w:p>
    <w:p w14:paraId="205AA89E" w14:textId="77777777" w:rsidR="00CB014B" w:rsidRDefault="00962B84" w:rsidP="00221DFB">
      <w:pPr>
        <w:pStyle w:val="Nagwek1"/>
        <w:spacing w:before="1" w:line="276" w:lineRule="auto"/>
        <w:ind w:left="0"/>
        <w:jc w:val="left"/>
      </w:pPr>
      <w:r w:rsidRPr="0098294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</w:p>
    <w:p w14:paraId="0FBAB2EC" w14:textId="77777777" w:rsidR="00CB014B" w:rsidRDefault="00CB014B" w:rsidP="00221DFB">
      <w:pPr>
        <w:pStyle w:val="Nagwek1"/>
        <w:spacing w:before="1" w:line="276" w:lineRule="auto"/>
        <w:ind w:left="0"/>
        <w:jc w:val="left"/>
      </w:pPr>
    </w:p>
    <w:p w14:paraId="43744FC1" w14:textId="51038964" w:rsidR="00962B84" w:rsidRPr="00982948" w:rsidRDefault="00E06B7C" w:rsidP="00221DFB">
      <w:pPr>
        <w:pStyle w:val="Nagwek1"/>
        <w:spacing w:before="1" w:line="276" w:lineRule="auto"/>
        <w:ind w:left="0"/>
        <w:jc w:val="left"/>
        <w:rPr>
          <w:b w:val="0"/>
          <w:sz w:val="20"/>
        </w:rPr>
      </w:pPr>
      <w:hyperlink r:id="rId16" w:history="1">
        <w:r w:rsidR="00A20F55" w:rsidRPr="00982948">
          <w:rPr>
            <w:rStyle w:val="Hipercze"/>
            <w:b w:val="0"/>
            <w:sz w:val="20"/>
          </w:rPr>
          <w:t>X</w:t>
        </w:r>
        <w:r w:rsidR="00962B84" w:rsidRPr="00982948">
          <w:rPr>
            <w:rStyle w:val="Hipercze"/>
            <w:b w:val="0"/>
            <w:sz w:val="20"/>
          </w:rPr>
          <w:t>: @</w:t>
        </w:r>
        <w:proofErr w:type="spellStart"/>
        <w:r w:rsidR="00962B84" w:rsidRPr="00982948">
          <w:rPr>
            <w:rStyle w:val="Hipercze"/>
            <w:b w:val="0"/>
            <w:sz w:val="20"/>
          </w:rPr>
          <w:t>ECCPoland</w:t>
        </w:r>
        <w:proofErr w:type="spellEnd"/>
      </w:hyperlink>
      <w:r w:rsidR="00962B84" w:rsidRPr="00982948">
        <w:rPr>
          <w:rStyle w:val="Hipercze"/>
          <w:b w:val="0"/>
          <w:sz w:val="20"/>
        </w:rPr>
        <w:br/>
      </w:r>
      <w:hyperlink r:id="rId17" w:history="1">
        <w:r w:rsidR="00962B84" w:rsidRPr="00982948">
          <w:rPr>
            <w:rStyle w:val="Hipercze"/>
            <w:b w:val="0"/>
            <w:sz w:val="20"/>
          </w:rPr>
          <w:t>Facebook: @</w:t>
        </w:r>
        <w:proofErr w:type="spellStart"/>
        <w:r w:rsidR="00962B84" w:rsidRPr="00982948">
          <w:rPr>
            <w:rStyle w:val="Hipercze"/>
            <w:b w:val="0"/>
            <w:sz w:val="20"/>
          </w:rPr>
          <w:t>Europejskiecentrumkonsumenckie</w:t>
        </w:r>
        <w:proofErr w:type="spellEnd"/>
      </w:hyperlink>
      <w:r w:rsidR="00962B84" w:rsidRPr="00982948">
        <w:rPr>
          <w:b w:val="0"/>
          <w:sz w:val="20"/>
        </w:rPr>
        <w:t xml:space="preserve"> </w:t>
      </w:r>
      <w:r w:rsidR="00962B84" w:rsidRPr="00982948">
        <w:rPr>
          <w:b w:val="0"/>
          <w:sz w:val="20"/>
        </w:rPr>
        <w:br/>
      </w:r>
      <w:hyperlink r:id="rId18" w:history="1">
        <w:r w:rsidR="00962B84" w:rsidRPr="00982948">
          <w:rPr>
            <w:rStyle w:val="Hipercze"/>
            <w:b w:val="0"/>
            <w:sz w:val="20"/>
          </w:rPr>
          <w:t>konsument.gov.pl</w:t>
        </w:r>
      </w:hyperlink>
      <w:r w:rsidR="00962B84" w:rsidRPr="00982948">
        <w:rPr>
          <w:b w:val="0"/>
          <w:sz w:val="20"/>
        </w:rPr>
        <w:t xml:space="preserve"> </w:t>
      </w:r>
      <w:r w:rsidR="00962B84" w:rsidRPr="00982948">
        <w:rPr>
          <w:b w:val="0"/>
          <w:sz w:val="20"/>
        </w:rPr>
        <w:tab/>
      </w:r>
    </w:p>
    <w:p w14:paraId="60248AB6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</w:p>
    <w:p w14:paraId="74EA52AA" w14:textId="77777777" w:rsidR="00962B84" w:rsidRPr="00982948" w:rsidRDefault="00962B84" w:rsidP="00221DFB">
      <w:pPr>
        <w:pStyle w:val="Tekstpodstawowy"/>
        <w:spacing w:before="34" w:line="276" w:lineRule="auto"/>
        <w:ind w:right="-1"/>
        <w:jc w:val="both"/>
        <w:rPr>
          <w:sz w:val="15"/>
          <w:szCs w:val="15"/>
        </w:rPr>
      </w:pPr>
      <w:r w:rsidRPr="0098294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9" w:history="1">
        <w:r w:rsidRPr="00982948">
          <w:rPr>
            <w:rStyle w:val="Hipercze"/>
            <w:sz w:val="15"/>
            <w:szCs w:val="15"/>
          </w:rPr>
          <w:t>ECCNET-PL@ec.europa.eu</w:t>
        </w:r>
      </w:hyperlink>
      <w:r w:rsidRPr="00982948">
        <w:rPr>
          <w:sz w:val="15"/>
          <w:szCs w:val="15"/>
        </w:rPr>
        <w:t>) lub osobiście odwiedzając siedzibę centrum w Warszawie przy Pl. Powstańców Warszawy 1</w:t>
      </w:r>
    </w:p>
    <w:p w14:paraId="5C7228D6" w14:textId="77777777" w:rsidR="00962B84" w:rsidRPr="00982948" w:rsidRDefault="00962B84" w:rsidP="00221DFB">
      <w:pPr>
        <w:pStyle w:val="Tekstpodstawowy"/>
        <w:spacing w:line="276" w:lineRule="auto"/>
        <w:jc w:val="both"/>
        <w:rPr>
          <w:b/>
          <w:sz w:val="18"/>
        </w:rPr>
      </w:pPr>
      <w:r w:rsidRPr="00982948">
        <w:rPr>
          <w:noProof/>
          <w:lang w:eastAsia="pl-PL" w:bidi="ar-SA"/>
        </w:rPr>
        <w:drawing>
          <wp:anchor distT="0" distB="0" distL="114300" distR="114300" simplePos="0" relativeHeight="251661312" behindDoc="0" locked="0" layoutInCell="1" allowOverlap="1" wp14:anchorId="40918929" wp14:editId="2A47C2F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9574EF" w14:textId="77777777" w:rsidR="00E3094D" w:rsidRPr="00982948" w:rsidRDefault="00962B84" w:rsidP="00221DFB">
      <w:pPr>
        <w:spacing w:before="100" w:line="276" w:lineRule="auto"/>
        <w:ind w:right="-1"/>
        <w:jc w:val="both"/>
        <w:rPr>
          <w:noProof/>
          <w:lang w:eastAsia="pl-PL" w:bidi="ar-SA"/>
        </w:rPr>
      </w:pPr>
      <w:r w:rsidRPr="00982948">
        <w:rPr>
          <w:noProof/>
          <w:lang w:eastAsia="pl-PL" w:bidi="ar-SA"/>
        </w:rPr>
        <w:drawing>
          <wp:anchor distT="0" distB="0" distL="0" distR="0" simplePos="0" relativeHeight="251659264" behindDoc="0" locked="0" layoutInCell="1" allowOverlap="1" wp14:anchorId="1E101644" wp14:editId="6A32E49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82948">
        <w:rPr>
          <w:color w:val="005597"/>
          <w:sz w:val="15"/>
        </w:rPr>
        <w:t>Niniejsze działanie otrzymało dofinansowanie z Programu Ochrony Konsumentów Unii Europejskiej</w:t>
      </w:r>
      <w:r w:rsidR="00A20F55" w:rsidRPr="00982948">
        <w:rPr>
          <w:color w:val="005597"/>
          <w:sz w:val="15"/>
        </w:rPr>
        <w:t>.</w:t>
      </w:r>
      <w:r w:rsidR="009C215C" w:rsidRPr="00982948">
        <w:rPr>
          <w:color w:val="005597"/>
          <w:sz w:val="15"/>
        </w:rPr>
        <w:t xml:space="preserve"> </w:t>
      </w:r>
      <w:r w:rsidRPr="00982948">
        <w:rPr>
          <w:color w:val="005597"/>
          <w:sz w:val="15"/>
        </w:rPr>
        <w:t xml:space="preserve">Treść informacji prasowej </w:t>
      </w:r>
      <w:r w:rsidR="002166A7" w:rsidRPr="00982948">
        <w:rPr>
          <w:color w:val="005597"/>
          <w:sz w:val="15"/>
        </w:rPr>
        <w:t>przedstawia poglądy autora i stanowi jego wyłączną odpowiedzialność; w żaden sposób nie odzwierciedla poglądów Komisji Europejskiej i/lub Agencji Wykonawczej ds. Konsumentów, Zdrowia, Rolnictwa i Żywności (</w:t>
      </w:r>
      <w:proofErr w:type="spellStart"/>
      <w:r w:rsidR="002166A7" w:rsidRPr="00982948">
        <w:rPr>
          <w:color w:val="005597"/>
          <w:sz w:val="15"/>
        </w:rPr>
        <w:t>Chafea</w:t>
      </w:r>
      <w:proofErr w:type="spellEnd"/>
      <w:r w:rsidR="002166A7" w:rsidRPr="00982948">
        <w:rPr>
          <w:color w:val="005597"/>
          <w:sz w:val="15"/>
        </w:rPr>
        <w:t>) lub jej następcy Europejskiej Rady ds. Innowacji i Agencji Wykonawczej ds. Małych i Średnich Przedsiębiorstw (EISMEA) ani innego organu Unii Europejskiej. Komisja Europejska i/lub Agencja Wykonawcza nie ponoszą odpowiedzialności za wykorzystanie zawartych na niej informacji.</w:t>
      </w:r>
    </w:p>
    <w:sectPr w:rsidR="00E3094D" w:rsidRPr="00982948" w:rsidSect="00EC4FEB">
      <w:footerReference w:type="default" r:id="rId22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040F3" w14:textId="77777777" w:rsidR="00061800" w:rsidRDefault="00061800">
      <w:r>
        <w:separator/>
      </w:r>
    </w:p>
  </w:endnote>
  <w:endnote w:type="continuationSeparator" w:id="0">
    <w:p w14:paraId="0D480339" w14:textId="77777777" w:rsidR="00061800" w:rsidRDefault="0006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A4008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4C109CB6" wp14:editId="3458C703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00C32" w14:textId="77777777" w:rsidR="00061800" w:rsidRDefault="00061800">
      <w:r>
        <w:separator/>
      </w:r>
    </w:p>
  </w:footnote>
  <w:footnote w:type="continuationSeparator" w:id="0">
    <w:p w14:paraId="6DFA602C" w14:textId="77777777" w:rsidR="00061800" w:rsidRDefault="000618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B4987"/>
    <w:multiLevelType w:val="multilevel"/>
    <w:tmpl w:val="ECEA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F83EA2"/>
    <w:multiLevelType w:val="multilevel"/>
    <w:tmpl w:val="0BC4D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702CD"/>
    <w:multiLevelType w:val="multilevel"/>
    <w:tmpl w:val="2C9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123F9"/>
    <w:multiLevelType w:val="multilevel"/>
    <w:tmpl w:val="92262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FC6AB5"/>
    <w:multiLevelType w:val="multilevel"/>
    <w:tmpl w:val="D9DAF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E4038"/>
    <w:multiLevelType w:val="multilevel"/>
    <w:tmpl w:val="D528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1C2700"/>
    <w:multiLevelType w:val="multilevel"/>
    <w:tmpl w:val="B4E08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AB1EB9"/>
    <w:multiLevelType w:val="hybridMultilevel"/>
    <w:tmpl w:val="B9F46D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14DAC"/>
    <w:multiLevelType w:val="multilevel"/>
    <w:tmpl w:val="A984A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D51A26"/>
    <w:multiLevelType w:val="hybridMultilevel"/>
    <w:tmpl w:val="11541E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683C52"/>
    <w:multiLevelType w:val="multilevel"/>
    <w:tmpl w:val="8AA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EB4602"/>
    <w:multiLevelType w:val="hybridMultilevel"/>
    <w:tmpl w:val="AFDE8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DA10AC"/>
    <w:multiLevelType w:val="hybridMultilevel"/>
    <w:tmpl w:val="B454B2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90DB0"/>
    <w:multiLevelType w:val="multilevel"/>
    <w:tmpl w:val="7DE08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9C7D28"/>
    <w:multiLevelType w:val="multilevel"/>
    <w:tmpl w:val="5CB28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F26E97"/>
    <w:multiLevelType w:val="multilevel"/>
    <w:tmpl w:val="D89ED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811D8E"/>
    <w:multiLevelType w:val="hybridMultilevel"/>
    <w:tmpl w:val="160AC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E16CC"/>
    <w:multiLevelType w:val="hybridMultilevel"/>
    <w:tmpl w:val="9C30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DA5D42"/>
    <w:multiLevelType w:val="hybridMultilevel"/>
    <w:tmpl w:val="12ACC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B52AF1"/>
    <w:multiLevelType w:val="multilevel"/>
    <w:tmpl w:val="1DBAF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15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"/>
  </w:num>
  <w:num w:numId="10">
    <w:abstractNumId w:val="19"/>
  </w:num>
  <w:num w:numId="11">
    <w:abstractNumId w:val="5"/>
  </w:num>
  <w:num w:numId="12">
    <w:abstractNumId w:val="13"/>
  </w:num>
  <w:num w:numId="13">
    <w:abstractNumId w:val="3"/>
  </w:num>
  <w:num w:numId="14">
    <w:abstractNumId w:val="2"/>
  </w:num>
  <w:num w:numId="15">
    <w:abstractNumId w:val="14"/>
  </w:num>
  <w:num w:numId="16">
    <w:abstractNumId w:val="18"/>
  </w:num>
  <w:num w:numId="17">
    <w:abstractNumId w:val="9"/>
  </w:num>
  <w:num w:numId="18">
    <w:abstractNumId w:val="11"/>
  </w:num>
  <w:num w:numId="19">
    <w:abstractNumId w:val="17"/>
  </w:num>
  <w:num w:numId="2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7ED3"/>
    <w:rsid w:val="00010429"/>
    <w:rsid w:val="00010768"/>
    <w:rsid w:val="000110CF"/>
    <w:rsid w:val="00012AD4"/>
    <w:rsid w:val="00014485"/>
    <w:rsid w:val="00015AFD"/>
    <w:rsid w:val="0001670E"/>
    <w:rsid w:val="00022BCC"/>
    <w:rsid w:val="00024999"/>
    <w:rsid w:val="00026EAE"/>
    <w:rsid w:val="00026F38"/>
    <w:rsid w:val="000338E5"/>
    <w:rsid w:val="00046B7C"/>
    <w:rsid w:val="00061800"/>
    <w:rsid w:val="00064996"/>
    <w:rsid w:val="00067F4D"/>
    <w:rsid w:val="000729B8"/>
    <w:rsid w:val="00074E3B"/>
    <w:rsid w:val="00077709"/>
    <w:rsid w:val="00081BC5"/>
    <w:rsid w:val="000909B1"/>
    <w:rsid w:val="00091A1E"/>
    <w:rsid w:val="00092577"/>
    <w:rsid w:val="000931B8"/>
    <w:rsid w:val="00093B40"/>
    <w:rsid w:val="000974C1"/>
    <w:rsid w:val="00097B69"/>
    <w:rsid w:val="00097BDA"/>
    <w:rsid w:val="000A3F3A"/>
    <w:rsid w:val="000A47D8"/>
    <w:rsid w:val="000B2FC1"/>
    <w:rsid w:val="000B7584"/>
    <w:rsid w:val="000C0F43"/>
    <w:rsid w:val="000C129D"/>
    <w:rsid w:val="000C1975"/>
    <w:rsid w:val="000C7A39"/>
    <w:rsid w:val="000E06A0"/>
    <w:rsid w:val="000E20E2"/>
    <w:rsid w:val="000F2F8F"/>
    <w:rsid w:val="000F3968"/>
    <w:rsid w:val="000F6B29"/>
    <w:rsid w:val="000F754D"/>
    <w:rsid w:val="00103A47"/>
    <w:rsid w:val="00107D30"/>
    <w:rsid w:val="00111AAD"/>
    <w:rsid w:val="00116BDC"/>
    <w:rsid w:val="001172F3"/>
    <w:rsid w:val="00120B52"/>
    <w:rsid w:val="00130D5F"/>
    <w:rsid w:val="00131442"/>
    <w:rsid w:val="00134290"/>
    <w:rsid w:val="0014152F"/>
    <w:rsid w:val="001416CB"/>
    <w:rsid w:val="00160CDD"/>
    <w:rsid w:val="001760CC"/>
    <w:rsid w:val="001809C9"/>
    <w:rsid w:val="001828D4"/>
    <w:rsid w:val="0018532D"/>
    <w:rsid w:val="001868F7"/>
    <w:rsid w:val="00187001"/>
    <w:rsid w:val="00194E29"/>
    <w:rsid w:val="00196842"/>
    <w:rsid w:val="001A0FCB"/>
    <w:rsid w:val="001A570D"/>
    <w:rsid w:val="001A7DE8"/>
    <w:rsid w:val="001B1E74"/>
    <w:rsid w:val="001B48DE"/>
    <w:rsid w:val="001B7BCD"/>
    <w:rsid w:val="001C01CA"/>
    <w:rsid w:val="001C095F"/>
    <w:rsid w:val="001C3951"/>
    <w:rsid w:val="001D0551"/>
    <w:rsid w:val="001D3CB5"/>
    <w:rsid w:val="001D46AB"/>
    <w:rsid w:val="001D6F2B"/>
    <w:rsid w:val="001E031B"/>
    <w:rsid w:val="001F7FDB"/>
    <w:rsid w:val="00202FCF"/>
    <w:rsid w:val="00203885"/>
    <w:rsid w:val="002108C9"/>
    <w:rsid w:val="00215155"/>
    <w:rsid w:val="002166A7"/>
    <w:rsid w:val="002204A0"/>
    <w:rsid w:val="00221DFB"/>
    <w:rsid w:val="002279B8"/>
    <w:rsid w:val="00231590"/>
    <w:rsid w:val="00233D05"/>
    <w:rsid w:val="00242512"/>
    <w:rsid w:val="00243FA9"/>
    <w:rsid w:val="002464B7"/>
    <w:rsid w:val="002471C8"/>
    <w:rsid w:val="002508C2"/>
    <w:rsid w:val="00250BDC"/>
    <w:rsid w:val="00250F27"/>
    <w:rsid w:val="002515AF"/>
    <w:rsid w:val="00251D57"/>
    <w:rsid w:val="00251DC0"/>
    <w:rsid w:val="002544CB"/>
    <w:rsid w:val="00257808"/>
    <w:rsid w:val="00264EB5"/>
    <w:rsid w:val="00271154"/>
    <w:rsid w:val="0027188D"/>
    <w:rsid w:val="00275B93"/>
    <w:rsid w:val="0028074F"/>
    <w:rsid w:val="002859FC"/>
    <w:rsid w:val="002A07C0"/>
    <w:rsid w:val="002A0E54"/>
    <w:rsid w:val="002A1302"/>
    <w:rsid w:val="002A6302"/>
    <w:rsid w:val="002B2274"/>
    <w:rsid w:val="002B67F6"/>
    <w:rsid w:val="002B79EC"/>
    <w:rsid w:val="002C5268"/>
    <w:rsid w:val="002C6071"/>
    <w:rsid w:val="002D0FEA"/>
    <w:rsid w:val="002D21C1"/>
    <w:rsid w:val="002D2CB6"/>
    <w:rsid w:val="002D515A"/>
    <w:rsid w:val="002D52A1"/>
    <w:rsid w:val="002E0D00"/>
    <w:rsid w:val="002E74B1"/>
    <w:rsid w:val="002F3B0E"/>
    <w:rsid w:val="002F64E2"/>
    <w:rsid w:val="003012B4"/>
    <w:rsid w:val="00301B40"/>
    <w:rsid w:val="003035CA"/>
    <w:rsid w:val="003038E6"/>
    <w:rsid w:val="00304FE1"/>
    <w:rsid w:val="00305BE3"/>
    <w:rsid w:val="00312AFA"/>
    <w:rsid w:val="00314ADF"/>
    <w:rsid w:val="003165D1"/>
    <w:rsid w:val="00323BC5"/>
    <w:rsid w:val="003318EB"/>
    <w:rsid w:val="00331C3B"/>
    <w:rsid w:val="00342B24"/>
    <w:rsid w:val="00344017"/>
    <w:rsid w:val="00344281"/>
    <w:rsid w:val="00350B9A"/>
    <w:rsid w:val="00354CC7"/>
    <w:rsid w:val="00356940"/>
    <w:rsid w:val="0036119D"/>
    <w:rsid w:val="00365E68"/>
    <w:rsid w:val="00365F57"/>
    <w:rsid w:val="00367A9D"/>
    <w:rsid w:val="00375C3C"/>
    <w:rsid w:val="00377099"/>
    <w:rsid w:val="003825DA"/>
    <w:rsid w:val="00387AEA"/>
    <w:rsid w:val="003906A4"/>
    <w:rsid w:val="0039258C"/>
    <w:rsid w:val="00396E08"/>
    <w:rsid w:val="003A180D"/>
    <w:rsid w:val="003A2DBE"/>
    <w:rsid w:val="003A4612"/>
    <w:rsid w:val="003A4BA4"/>
    <w:rsid w:val="003B6DD9"/>
    <w:rsid w:val="003D156A"/>
    <w:rsid w:val="003E1BAC"/>
    <w:rsid w:val="003E243A"/>
    <w:rsid w:val="003E2BA6"/>
    <w:rsid w:val="003E350A"/>
    <w:rsid w:val="003E61BC"/>
    <w:rsid w:val="003E63FE"/>
    <w:rsid w:val="003E6976"/>
    <w:rsid w:val="003F1A73"/>
    <w:rsid w:val="003F5A01"/>
    <w:rsid w:val="00411E26"/>
    <w:rsid w:val="004226DC"/>
    <w:rsid w:val="00423003"/>
    <w:rsid w:val="0044017A"/>
    <w:rsid w:val="0044021D"/>
    <w:rsid w:val="00440448"/>
    <w:rsid w:val="00441FD6"/>
    <w:rsid w:val="00446729"/>
    <w:rsid w:val="00446FE7"/>
    <w:rsid w:val="00450775"/>
    <w:rsid w:val="00453D64"/>
    <w:rsid w:val="00455331"/>
    <w:rsid w:val="00457817"/>
    <w:rsid w:val="00463176"/>
    <w:rsid w:val="004639CA"/>
    <w:rsid w:val="004657CF"/>
    <w:rsid w:val="00465872"/>
    <w:rsid w:val="00466F7A"/>
    <w:rsid w:val="004731D2"/>
    <w:rsid w:val="004742CB"/>
    <w:rsid w:val="00474CDC"/>
    <w:rsid w:val="0047654D"/>
    <w:rsid w:val="0047675D"/>
    <w:rsid w:val="00476F46"/>
    <w:rsid w:val="00481256"/>
    <w:rsid w:val="00481B86"/>
    <w:rsid w:val="0049368E"/>
    <w:rsid w:val="0049598B"/>
    <w:rsid w:val="00495E91"/>
    <w:rsid w:val="004A449E"/>
    <w:rsid w:val="004B03E2"/>
    <w:rsid w:val="004B3268"/>
    <w:rsid w:val="004B4317"/>
    <w:rsid w:val="004C38C8"/>
    <w:rsid w:val="004C69BB"/>
    <w:rsid w:val="004D144E"/>
    <w:rsid w:val="004D1D81"/>
    <w:rsid w:val="004D7A7C"/>
    <w:rsid w:val="004E338C"/>
    <w:rsid w:val="004E437D"/>
    <w:rsid w:val="004F215A"/>
    <w:rsid w:val="004F3771"/>
    <w:rsid w:val="004F49A4"/>
    <w:rsid w:val="004F77C2"/>
    <w:rsid w:val="00507083"/>
    <w:rsid w:val="0051157C"/>
    <w:rsid w:val="00513EF7"/>
    <w:rsid w:val="00520185"/>
    <w:rsid w:val="00544F8F"/>
    <w:rsid w:val="005450D6"/>
    <w:rsid w:val="005503E7"/>
    <w:rsid w:val="0055444D"/>
    <w:rsid w:val="00555DAB"/>
    <w:rsid w:val="00556631"/>
    <w:rsid w:val="00562AE9"/>
    <w:rsid w:val="00563E2A"/>
    <w:rsid w:val="00563EEA"/>
    <w:rsid w:val="00570835"/>
    <w:rsid w:val="00570A39"/>
    <w:rsid w:val="00576AD4"/>
    <w:rsid w:val="00576E5C"/>
    <w:rsid w:val="00585E82"/>
    <w:rsid w:val="00591AEE"/>
    <w:rsid w:val="00593000"/>
    <w:rsid w:val="00593CDA"/>
    <w:rsid w:val="0059647E"/>
    <w:rsid w:val="005A27C5"/>
    <w:rsid w:val="005A7969"/>
    <w:rsid w:val="005B01B5"/>
    <w:rsid w:val="005B0DF6"/>
    <w:rsid w:val="005B1081"/>
    <w:rsid w:val="005B27DB"/>
    <w:rsid w:val="005B2918"/>
    <w:rsid w:val="005B4B4E"/>
    <w:rsid w:val="005C4EBA"/>
    <w:rsid w:val="005E1951"/>
    <w:rsid w:val="00601B53"/>
    <w:rsid w:val="00602CCF"/>
    <w:rsid w:val="00606684"/>
    <w:rsid w:val="006071D9"/>
    <w:rsid w:val="00607619"/>
    <w:rsid w:val="00607AB0"/>
    <w:rsid w:val="00607AFB"/>
    <w:rsid w:val="00612075"/>
    <w:rsid w:val="00615C77"/>
    <w:rsid w:val="0062197D"/>
    <w:rsid w:val="0062623A"/>
    <w:rsid w:val="00636472"/>
    <w:rsid w:val="00641044"/>
    <w:rsid w:val="006428E6"/>
    <w:rsid w:val="006473FE"/>
    <w:rsid w:val="00647533"/>
    <w:rsid w:val="00653958"/>
    <w:rsid w:val="00660CC5"/>
    <w:rsid w:val="006664A6"/>
    <w:rsid w:val="00667FC6"/>
    <w:rsid w:val="00670582"/>
    <w:rsid w:val="0067599C"/>
    <w:rsid w:val="006815E1"/>
    <w:rsid w:val="00690078"/>
    <w:rsid w:val="0069254F"/>
    <w:rsid w:val="00693D08"/>
    <w:rsid w:val="006A6676"/>
    <w:rsid w:val="006B0534"/>
    <w:rsid w:val="006B27CB"/>
    <w:rsid w:val="006B75BE"/>
    <w:rsid w:val="006C15D7"/>
    <w:rsid w:val="006C16FE"/>
    <w:rsid w:val="006C2CF9"/>
    <w:rsid w:val="006C5397"/>
    <w:rsid w:val="006C5FEE"/>
    <w:rsid w:val="006D1A59"/>
    <w:rsid w:val="006D20A7"/>
    <w:rsid w:val="006D28C1"/>
    <w:rsid w:val="006D75CE"/>
    <w:rsid w:val="006E03BE"/>
    <w:rsid w:val="006E1695"/>
    <w:rsid w:val="006E3088"/>
    <w:rsid w:val="006E4112"/>
    <w:rsid w:val="006E600D"/>
    <w:rsid w:val="006F532C"/>
    <w:rsid w:val="006F6017"/>
    <w:rsid w:val="007000A0"/>
    <w:rsid w:val="0070084F"/>
    <w:rsid w:val="00701B11"/>
    <w:rsid w:val="007025CE"/>
    <w:rsid w:val="00703754"/>
    <w:rsid w:val="007037A6"/>
    <w:rsid w:val="00703E14"/>
    <w:rsid w:val="0071485B"/>
    <w:rsid w:val="00716F4D"/>
    <w:rsid w:val="00720193"/>
    <w:rsid w:val="00733C53"/>
    <w:rsid w:val="00735878"/>
    <w:rsid w:val="00737972"/>
    <w:rsid w:val="00737AA7"/>
    <w:rsid w:val="00742112"/>
    <w:rsid w:val="00750CC9"/>
    <w:rsid w:val="0076255D"/>
    <w:rsid w:val="00770EE2"/>
    <w:rsid w:val="00772A8B"/>
    <w:rsid w:val="00774DC8"/>
    <w:rsid w:val="00774DE2"/>
    <w:rsid w:val="00780EF3"/>
    <w:rsid w:val="007947A5"/>
    <w:rsid w:val="0079747B"/>
    <w:rsid w:val="007A3A4A"/>
    <w:rsid w:val="007A422C"/>
    <w:rsid w:val="007A46B1"/>
    <w:rsid w:val="007C2C85"/>
    <w:rsid w:val="007C3B2B"/>
    <w:rsid w:val="007C4166"/>
    <w:rsid w:val="007C425A"/>
    <w:rsid w:val="007C71D0"/>
    <w:rsid w:val="007D2B48"/>
    <w:rsid w:val="007D40C7"/>
    <w:rsid w:val="007F22E9"/>
    <w:rsid w:val="007F7067"/>
    <w:rsid w:val="007F78D2"/>
    <w:rsid w:val="008062A0"/>
    <w:rsid w:val="0080768A"/>
    <w:rsid w:val="008156C0"/>
    <w:rsid w:val="008304BC"/>
    <w:rsid w:val="0083152F"/>
    <w:rsid w:val="00837B9C"/>
    <w:rsid w:val="00837EF5"/>
    <w:rsid w:val="0084614F"/>
    <w:rsid w:val="00851DE6"/>
    <w:rsid w:val="00854D20"/>
    <w:rsid w:val="00856877"/>
    <w:rsid w:val="00856CA4"/>
    <w:rsid w:val="00872701"/>
    <w:rsid w:val="008773B6"/>
    <w:rsid w:val="008803D6"/>
    <w:rsid w:val="00883F9C"/>
    <w:rsid w:val="00885953"/>
    <w:rsid w:val="008912CF"/>
    <w:rsid w:val="00894088"/>
    <w:rsid w:val="008943A1"/>
    <w:rsid w:val="00895C1B"/>
    <w:rsid w:val="00896F63"/>
    <w:rsid w:val="008A1EF7"/>
    <w:rsid w:val="008B7CDE"/>
    <w:rsid w:val="008C0DCF"/>
    <w:rsid w:val="008D0C70"/>
    <w:rsid w:val="008D2103"/>
    <w:rsid w:val="008D5BBA"/>
    <w:rsid w:val="008D6630"/>
    <w:rsid w:val="008E1BD5"/>
    <w:rsid w:val="008E6523"/>
    <w:rsid w:val="00907344"/>
    <w:rsid w:val="0091573A"/>
    <w:rsid w:val="00920957"/>
    <w:rsid w:val="00925304"/>
    <w:rsid w:val="009272FE"/>
    <w:rsid w:val="0093093B"/>
    <w:rsid w:val="00933604"/>
    <w:rsid w:val="0093386E"/>
    <w:rsid w:val="00935B4A"/>
    <w:rsid w:val="009406D6"/>
    <w:rsid w:val="00944FA3"/>
    <w:rsid w:val="00945A1F"/>
    <w:rsid w:val="0095406D"/>
    <w:rsid w:val="00962B84"/>
    <w:rsid w:val="009638E6"/>
    <w:rsid w:val="00964826"/>
    <w:rsid w:val="00965CAD"/>
    <w:rsid w:val="00966D63"/>
    <w:rsid w:val="009746D8"/>
    <w:rsid w:val="00975B63"/>
    <w:rsid w:val="00980A53"/>
    <w:rsid w:val="00982948"/>
    <w:rsid w:val="0098351B"/>
    <w:rsid w:val="0099750B"/>
    <w:rsid w:val="00997E4D"/>
    <w:rsid w:val="009A570F"/>
    <w:rsid w:val="009A6B4B"/>
    <w:rsid w:val="009B3953"/>
    <w:rsid w:val="009B6DE4"/>
    <w:rsid w:val="009C215C"/>
    <w:rsid w:val="009C7617"/>
    <w:rsid w:val="009D0CE2"/>
    <w:rsid w:val="009D1A13"/>
    <w:rsid w:val="009F0FF9"/>
    <w:rsid w:val="009F3859"/>
    <w:rsid w:val="009F3FAA"/>
    <w:rsid w:val="00A00518"/>
    <w:rsid w:val="00A016B4"/>
    <w:rsid w:val="00A01C82"/>
    <w:rsid w:val="00A070A7"/>
    <w:rsid w:val="00A11189"/>
    <w:rsid w:val="00A149FA"/>
    <w:rsid w:val="00A16BA7"/>
    <w:rsid w:val="00A20BCB"/>
    <w:rsid w:val="00A20F55"/>
    <w:rsid w:val="00A266B8"/>
    <w:rsid w:val="00A27259"/>
    <w:rsid w:val="00A30EB0"/>
    <w:rsid w:val="00A33078"/>
    <w:rsid w:val="00A4428E"/>
    <w:rsid w:val="00A45712"/>
    <w:rsid w:val="00A5185C"/>
    <w:rsid w:val="00A53701"/>
    <w:rsid w:val="00A54568"/>
    <w:rsid w:val="00A63E7D"/>
    <w:rsid w:val="00A64483"/>
    <w:rsid w:val="00A70B8D"/>
    <w:rsid w:val="00A738C3"/>
    <w:rsid w:val="00A762C0"/>
    <w:rsid w:val="00A77BEA"/>
    <w:rsid w:val="00A85E36"/>
    <w:rsid w:val="00A91561"/>
    <w:rsid w:val="00A92163"/>
    <w:rsid w:val="00AA1714"/>
    <w:rsid w:val="00AA453E"/>
    <w:rsid w:val="00AA50CA"/>
    <w:rsid w:val="00AB3522"/>
    <w:rsid w:val="00AC0E43"/>
    <w:rsid w:val="00AC2F4A"/>
    <w:rsid w:val="00AC4D52"/>
    <w:rsid w:val="00AC6073"/>
    <w:rsid w:val="00AD2CA6"/>
    <w:rsid w:val="00AD4D14"/>
    <w:rsid w:val="00AE4A10"/>
    <w:rsid w:val="00AE74A9"/>
    <w:rsid w:val="00AF013C"/>
    <w:rsid w:val="00AF57FE"/>
    <w:rsid w:val="00B079A2"/>
    <w:rsid w:val="00B10C82"/>
    <w:rsid w:val="00B10DE3"/>
    <w:rsid w:val="00B113DE"/>
    <w:rsid w:val="00B11A25"/>
    <w:rsid w:val="00B14138"/>
    <w:rsid w:val="00B14A37"/>
    <w:rsid w:val="00B20FC2"/>
    <w:rsid w:val="00B2481E"/>
    <w:rsid w:val="00B24A45"/>
    <w:rsid w:val="00B30646"/>
    <w:rsid w:val="00B310AA"/>
    <w:rsid w:val="00B3572B"/>
    <w:rsid w:val="00B51EE7"/>
    <w:rsid w:val="00B54015"/>
    <w:rsid w:val="00B55676"/>
    <w:rsid w:val="00B558C6"/>
    <w:rsid w:val="00B567F9"/>
    <w:rsid w:val="00B60145"/>
    <w:rsid w:val="00B65CC7"/>
    <w:rsid w:val="00B65EF8"/>
    <w:rsid w:val="00B71709"/>
    <w:rsid w:val="00B71FC3"/>
    <w:rsid w:val="00B7234C"/>
    <w:rsid w:val="00B74778"/>
    <w:rsid w:val="00B75C81"/>
    <w:rsid w:val="00B868B4"/>
    <w:rsid w:val="00BA0512"/>
    <w:rsid w:val="00BA2AB2"/>
    <w:rsid w:val="00BA2D0D"/>
    <w:rsid w:val="00BA41CE"/>
    <w:rsid w:val="00BA4AC9"/>
    <w:rsid w:val="00BA4C3F"/>
    <w:rsid w:val="00BB25F4"/>
    <w:rsid w:val="00BB3699"/>
    <w:rsid w:val="00BC14CB"/>
    <w:rsid w:val="00BC4B81"/>
    <w:rsid w:val="00BC508E"/>
    <w:rsid w:val="00BC55AA"/>
    <w:rsid w:val="00BD08AE"/>
    <w:rsid w:val="00BD707F"/>
    <w:rsid w:val="00BE0B95"/>
    <w:rsid w:val="00BE0D44"/>
    <w:rsid w:val="00BE35EE"/>
    <w:rsid w:val="00BF2A62"/>
    <w:rsid w:val="00BF6B05"/>
    <w:rsid w:val="00C01B89"/>
    <w:rsid w:val="00C07012"/>
    <w:rsid w:val="00C07E6B"/>
    <w:rsid w:val="00C07EEF"/>
    <w:rsid w:val="00C1045B"/>
    <w:rsid w:val="00C11666"/>
    <w:rsid w:val="00C13CA7"/>
    <w:rsid w:val="00C13F28"/>
    <w:rsid w:val="00C20202"/>
    <w:rsid w:val="00C216DD"/>
    <w:rsid w:val="00C217C8"/>
    <w:rsid w:val="00C227E8"/>
    <w:rsid w:val="00C35DC7"/>
    <w:rsid w:val="00C37E47"/>
    <w:rsid w:val="00C43C90"/>
    <w:rsid w:val="00C47BA7"/>
    <w:rsid w:val="00C508CC"/>
    <w:rsid w:val="00C51AB0"/>
    <w:rsid w:val="00C57C40"/>
    <w:rsid w:val="00C64063"/>
    <w:rsid w:val="00C6689D"/>
    <w:rsid w:val="00C712FA"/>
    <w:rsid w:val="00C75DFD"/>
    <w:rsid w:val="00C765A1"/>
    <w:rsid w:val="00C82C05"/>
    <w:rsid w:val="00C834C8"/>
    <w:rsid w:val="00C866CB"/>
    <w:rsid w:val="00C867F0"/>
    <w:rsid w:val="00C92C3B"/>
    <w:rsid w:val="00C95B10"/>
    <w:rsid w:val="00C95D18"/>
    <w:rsid w:val="00CA0A33"/>
    <w:rsid w:val="00CA2774"/>
    <w:rsid w:val="00CA4EC9"/>
    <w:rsid w:val="00CA6A03"/>
    <w:rsid w:val="00CB014B"/>
    <w:rsid w:val="00CC6DDC"/>
    <w:rsid w:val="00CE27AE"/>
    <w:rsid w:val="00CE66FD"/>
    <w:rsid w:val="00CE7F0C"/>
    <w:rsid w:val="00D03B53"/>
    <w:rsid w:val="00D21215"/>
    <w:rsid w:val="00D27A80"/>
    <w:rsid w:val="00D352C3"/>
    <w:rsid w:val="00D504F4"/>
    <w:rsid w:val="00D50D36"/>
    <w:rsid w:val="00D51FE0"/>
    <w:rsid w:val="00D56710"/>
    <w:rsid w:val="00D569E2"/>
    <w:rsid w:val="00D61391"/>
    <w:rsid w:val="00D70863"/>
    <w:rsid w:val="00D72BB5"/>
    <w:rsid w:val="00D73BAD"/>
    <w:rsid w:val="00D74ACC"/>
    <w:rsid w:val="00D7762F"/>
    <w:rsid w:val="00D7784B"/>
    <w:rsid w:val="00D779E3"/>
    <w:rsid w:val="00D848CD"/>
    <w:rsid w:val="00D85D5F"/>
    <w:rsid w:val="00D8745A"/>
    <w:rsid w:val="00D90119"/>
    <w:rsid w:val="00DA0B5B"/>
    <w:rsid w:val="00DA38A1"/>
    <w:rsid w:val="00DA78C0"/>
    <w:rsid w:val="00DB1EEA"/>
    <w:rsid w:val="00DC376E"/>
    <w:rsid w:val="00DC7A67"/>
    <w:rsid w:val="00DD359C"/>
    <w:rsid w:val="00DD46D6"/>
    <w:rsid w:val="00DD4E68"/>
    <w:rsid w:val="00DF3A60"/>
    <w:rsid w:val="00DF4587"/>
    <w:rsid w:val="00DF4FF2"/>
    <w:rsid w:val="00DF7265"/>
    <w:rsid w:val="00E037E1"/>
    <w:rsid w:val="00E0656F"/>
    <w:rsid w:val="00E06B7C"/>
    <w:rsid w:val="00E07255"/>
    <w:rsid w:val="00E10E43"/>
    <w:rsid w:val="00E140FD"/>
    <w:rsid w:val="00E2199F"/>
    <w:rsid w:val="00E2654B"/>
    <w:rsid w:val="00E26980"/>
    <w:rsid w:val="00E3094D"/>
    <w:rsid w:val="00E43E52"/>
    <w:rsid w:val="00E5125D"/>
    <w:rsid w:val="00E512B9"/>
    <w:rsid w:val="00E54BB1"/>
    <w:rsid w:val="00E572DF"/>
    <w:rsid w:val="00E57C26"/>
    <w:rsid w:val="00E60DDE"/>
    <w:rsid w:val="00E6138C"/>
    <w:rsid w:val="00E754D0"/>
    <w:rsid w:val="00E84CA3"/>
    <w:rsid w:val="00E85A11"/>
    <w:rsid w:val="00E9001D"/>
    <w:rsid w:val="00E92430"/>
    <w:rsid w:val="00E947A2"/>
    <w:rsid w:val="00E96118"/>
    <w:rsid w:val="00E977CE"/>
    <w:rsid w:val="00EA020F"/>
    <w:rsid w:val="00EB393D"/>
    <w:rsid w:val="00EB4E7A"/>
    <w:rsid w:val="00EC2938"/>
    <w:rsid w:val="00EC4FEB"/>
    <w:rsid w:val="00EC5743"/>
    <w:rsid w:val="00EC70AF"/>
    <w:rsid w:val="00ED10CC"/>
    <w:rsid w:val="00ED3F71"/>
    <w:rsid w:val="00ED42F7"/>
    <w:rsid w:val="00ED71C9"/>
    <w:rsid w:val="00ED7BA2"/>
    <w:rsid w:val="00EE47A0"/>
    <w:rsid w:val="00EF04D7"/>
    <w:rsid w:val="00EF1CEF"/>
    <w:rsid w:val="00EF1DEA"/>
    <w:rsid w:val="00EF3BBD"/>
    <w:rsid w:val="00EF4206"/>
    <w:rsid w:val="00EF4831"/>
    <w:rsid w:val="00EF4872"/>
    <w:rsid w:val="00EF4EE9"/>
    <w:rsid w:val="00EF54BB"/>
    <w:rsid w:val="00EF7A34"/>
    <w:rsid w:val="00F00D85"/>
    <w:rsid w:val="00F120B6"/>
    <w:rsid w:val="00F12C46"/>
    <w:rsid w:val="00F154FE"/>
    <w:rsid w:val="00F162E4"/>
    <w:rsid w:val="00F21575"/>
    <w:rsid w:val="00F24C24"/>
    <w:rsid w:val="00F260E3"/>
    <w:rsid w:val="00F278B8"/>
    <w:rsid w:val="00F30002"/>
    <w:rsid w:val="00F30ED5"/>
    <w:rsid w:val="00F324D3"/>
    <w:rsid w:val="00F33489"/>
    <w:rsid w:val="00F341B1"/>
    <w:rsid w:val="00F36F21"/>
    <w:rsid w:val="00F4279B"/>
    <w:rsid w:val="00F542CA"/>
    <w:rsid w:val="00F60AFB"/>
    <w:rsid w:val="00F617F5"/>
    <w:rsid w:val="00F67CE5"/>
    <w:rsid w:val="00F71528"/>
    <w:rsid w:val="00F726A6"/>
    <w:rsid w:val="00F7786D"/>
    <w:rsid w:val="00F77B6A"/>
    <w:rsid w:val="00F83E88"/>
    <w:rsid w:val="00F91084"/>
    <w:rsid w:val="00F964FC"/>
    <w:rsid w:val="00FA0B84"/>
    <w:rsid w:val="00FB059C"/>
    <w:rsid w:val="00FB34A0"/>
    <w:rsid w:val="00FB6DD8"/>
    <w:rsid w:val="00FD101F"/>
    <w:rsid w:val="00FD3408"/>
    <w:rsid w:val="00FD7135"/>
    <w:rsid w:val="00FE0912"/>
    <w:rsid w:val="00FF27D9"/>
    <w:rsid w:val="00FF5434"/>
    <w:rsid w:val="00FF7129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8F242C0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0F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0E43"/>
    <w:pPr>
      <w:widowControl/>
      <w:pBdr>
        <w:top w:val="single" w:sz="4" w:space="10" w:color="5B9BD5" w:themeColor="accent1"/>
        <w:bottom w:val="single" w:sz="4" w:space="10" w:color="5B9BD5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lang w:bidi="ar-SA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0E43"/>
    <w:rPr>
      <w:i/>
      <w:iCs/>
      <w:color w:val="5B9BD5" w:themeColor="accent1"/>
    </w:rPr>
  </w:style>
  <w:style w:type="character" w:styleId="Odwoaniedelikatne">
    <w:name w:val="Subtle Reference"/>
    <w:basedOn w:val="Domylnaczcionkaakapitu"/>
    <w:uiPriority w:val="31"/>
    <w:qFormat/>
    <w:rsid w:val="00E10E43"/>
    <w:rPr>
      <w:smallCaps/>
      <w:color w:val="5A5A5A" w:themeColor="text1" w:themeTint="A5"/>
    </w:rPr>
  </w:style>
  <w:style w:type="character" w:customStyle="1" w:styleId="lewnzc">
    <w:name w:val="lewnzc"/>
    <w:basedOn w:val="Domylnaczcionkaakapitu"/>
    <w:rsid w:val="00C92C3B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F0FF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elementor-headline-plain-text">
    <w:name w:val="elementor-headline-plain-text"/>
    <w:basedOn w:val="Domylnaczcionkaakapitu"/>
    <w:rsid w:val="009F0FF9"/>
  </w:style>
  <w:style w:type="character" w:customStyle="1" w:styleId="elementor-headline-dynamic-text">
    <w:name w:val="elementor-headline-dynamic-text"/>
    <w:basedOn w:val="Domylnaczcionkaakapitu"/>
    <w:rsid w:val="009F0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0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86981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1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9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090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4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0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0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51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79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0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193752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6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6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4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4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12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07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5D8DC"/>
                                <w:left w:val="single" w:sz="6" w:space="0" w:color="D5D8DC"/>
                                <w:bottom w:val="single" w:sz="6" w:space="0" w:color="D5D8DC"/>
                                <w:right w:val="single" w:sz="6" w:space="0" w:color="D5D8DC"/>
                              </w:divBdr>
                              <w:divsChild>
                                <w:div w:id="9555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528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5D8DC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6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8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72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728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8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37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8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214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22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73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6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konsument.gov.pl/skarga-do-eck/" TargetMode="External"/><Relationship Id="rId18" Type="http://schemas.openxmlformats.org/officeDocument/2006/relationships/hyperlink" Target="file:///C:\Users\wojciech.szczerba\AppData\Local\Temp\konsument.gov.pl" TargetMode="External"/><Relationship Id="rId3" Type="http://schemas.openxmlformats.org/officeDocument/2006/relationships/numbering" Target="numbering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s://uokik.gov.pl/" TargetMode="External"/><Relationship Id="rId17" Type="http://schemas.openxmlformats.org/officeDocument/2006/relationships/hyperlink" Target="https://www.facebook.com/EuropejskieCentrumKonsumencki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witter.com/ECCPoland" TargetMode="External"/><Relationship Id="rId20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ar-pass.be/en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malgorzata.matuszewska@konsument.gov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konsument.gov.pl/wp-content/uploads/2025/03/ECC_NET-REPORT2024.pdf" TargetMode="External"/><Relationship Id="rId19" Type="http://schemas.openxmlformats.org/officeDocument/2006/relationships/hyperlink" Target="mailto:ECCNET-PL@ec.europa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katarzyna.hennig@konsument.gov.pl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E759F-D70B-48AE-9570-9F667F7A53C9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7D1E3C5-43B3-473E-9A3F-14F9AEA7B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927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Katarzyna Hennig</cp:lastModifiedBy>
  <cp:revision>4</cp:revision>
  <cp:lastPrinted>2025-03-28T12:50:00Z</cp:lastPrinted>
  <dcterms:created xsi:type="dcterms:W3CDTF">2025-04-10T17:56:00Z</dcterms:created>
  <dcterms:modified xsi:type="dcterms:W3CDTF">2025-04-17T10:07:00Z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a313f65f-e283-450a-a50b-1cb7e4348f0c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6" name="bjDocumentLabelXML-0">
    <vt:lpwstr>ames.com/2008/01/sie/internal/label"&gt;&lt;element uid="89790441-96e2-477c-afd4-1e96c2fd8935" value="" /&gt;&lt;/sisl&gt;</vt:lpwstr>
  </property>
  <property fmtid="{D5CDD505-2E9C-101B-9397-08002B2CF9AE}" pid="7" name="bjDocumentSecurityLabel">
    <vt:lpwstr>JAWNE</vt:lpwstr>
  </property>
</Properties>
</file>