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18145CEB" w:rsidR="00962B84" w:rsidRPr="00621FC8" w:rsidRDefault="00FF7705" w:rsidP="00962B84">
      <w:pPr>
        <w:pStyle w:val="Tekstpodstawowy"/>
        <w:tabs>
          <w:tab w:val="left" w:pos="1418"/>
        </w:tabs>
        <w:rPr>
          <w:sz w:val="20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0A976C43">
            <wp:simplePos x="0" y="0"/>
            <wp:positionH relativeFrom="column">
              <wp:posOffset>3119120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621FC8" w:rsidRDefault="00962B84" w:rsidP="00962B84">
      <w:pPr>
        <w:pStyle w:val="Tekstpodstawowy"/>
        <w:rPr>
          <w:sz w:val="20"/>
        </w:rPr>
      </w:pPr>
    </w:p>
    <w:p w14:paraId="57178ACB" w14:textId="005709E0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1E14FB90" w14:textId="64397D0E" w:rsidR="00962B84" w:rsidRPr="00621FC8" w:rsidRDefault="00962B84" w:rsidP="00962B84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6038F5E" w14:textId="333A7CAB" w:rsidR="00962B84" w:rsidRPr="000931B8" w:rsidRDefault="00EC4FEB" w:rsidP="00962B84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13/01/2021</w:t>
      </w:r>
    </w:p>
    <w:p w14:paraId="719FCAA2" w14:textId="77777777" w:rsidR="00962B84" w:rsidRPr="000931B8" w:rsidRDefault="00962B84" w:rsidP="00962B84">
      <w:pPr>
        <w:rPr>
          <w:b/>
          <w:lang w:val="pl-PL"/>
        </w:rPr>
      </w:pPr>
    </w:p>
    <w:p w14:paraId="1A2D9F9E" w14:textId="5D0D66FD" w:rsidR="00314ADF" w:rsidRPr="00314ADF" w:rsidRDefault="00EC4FEB" w:rsidP="00314ADF">
      <w:pPr>
        <w:rPr>
          <w:b/>
          <w:color w:val="005698"/>
          <w:sz w:val="32"/>
          <w:szCs w:val="32"/>
          <w:lang w:val="pl-PL"/>
        </w:rPr>
      </w:pPr>
      <w:proofErr w:type="spellStart"/>
      <w:r>
        <w:rPr>
          <w:b/>
          <w:color w:val="005698"/>
          <w:sz w:val="32"/>
          <w:szCs w:val="32"/>
          <w:lang w:val="pl-PL"/>
        </w:rPr>
        <w:t>Brexit</w:t>
      </w:r>
      <w:proofErr w:type="spellEnd"/>
      <w:r>
        <w:rPr>
          <w:b/>
          <w:color w:val="005698"/>
          <w:sz w:val="32"/>
          <w:szCs w:val="32"/>
          <w:lang w:val="pl-PL"/>
        </w:rPr>
        <w:t xml:space="preserve"> – wiadomość dla konsumentów</w:t>
      </w:r>
    </w:p>
    <w:p w14:paraId="63512020" w14:textId="77777777" w:rsidR="00314ADF" w:rsidRPr="00314ADF" w:rsidRDefault="00314ADF" w:rsidP="00314ADF">
      <w:pPr>
        <w:rPr>
          <w:color w:val="005698"/>
          <w:sz w:val="24"/>
          <w:szCs w:val="24"/>
          <w:lang w:val="pl-PL"/>
        </w:rPr>
      </w:pPr>
    </w:p>
    <w:p w14:paraId="7CF90612" w14:textId="43C89A46" w:rsidR="00365E68" w:rsidRPr="00365E68" w:rsidRDefault="00EC4FEB" w:rsidP="00962B84">
      <w:pPr>
        <w:pStyle w:val="Nagwek1"/>
        <w:spacing w:before="1"/>
        <w:ind w:left="0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ECK Polska przygotowało </w:t>
      </w:r>
      <w:r w:rsidR="00E3094D" w:rsidRPr="00E3094D">
        <w:rPr>
          <w:sz w:val="22"/>
          <w:szCs w:val="22"/>
          <w:lang w:val="pl-PL"/>
        </w:rPr>
        <w:t>zestaw zagadnień związanych z wyjazdami do UK i dokonywaniem zakupów od brytyjskich sprzedawców.</w:t>
      </w:r>
      <w:r w:rsidR="00E3094D">
        <w:rPr>
          <w:sz w:val="22"/>
          <w:szCs w:val="22"/>
          <w:lang w:val="pl-PL"/>
        </w:rPr>
        <w:t xml:space="preserve"> </w:t>
      </w:r>
      <w:r w:rsidR="00E3094D" w:rsidRPr="00E3094D">
        <w:rPr>
          <w:sz w:val="22"/>
          <w:szCs w:val="22"/>
          <w:lang w:val="pl-PL"/>
        </w:rPr>
        <w:t xml:space="preserve">Wyjście Wielkiej Brytanii z Unii Europejskiej ma </w:t>
      </w:r>
      <w:r>
        <w:rPr>
          <w:sz w:val="22"/>
          <w:szCs w:val="22"/>
          <w:lang w:val="pl-PL"/>
        </w:rPr>
        <w:t xml:space="preserve">również </w:t>
      </w:r>
      <w:r w:rsidR="00E3094D" w:rsidRPr="00E3094D">
        <w:rPr>
          <w:sz w:val="22"/>
          <w:szCs w:val="22"/>
          <w:lang w:val="pl-PL"/>
        </w:rPr>
        <w:t>wpływ na funkcjonowanie sieci Europejskich Centrów Konsumenckich (ECC-Net). Poniżej znajdują się informacje dotyczące Europejskiego Centrum Konsumenckiego w Zjednoczonym Królestwie, które obecnie funkcjonuje pod nazwą </w:t>
      </w:r>
      <w:hyperlink r:id="rId8" w:history="1">
        <w:r w:rsidR="00E3094D" w:rsidRPr="00E3094D">
          <w:rPr>
            <w:sz w:val="22"/>
            <w:szCs w:val="22"/>
            <w:lang w:val="pl-PL"/>
          </w:rPr>
          <w:t>Centrum Konsumenckie ZK (org. The Consumer Centre UK)</w:t>
        </w:r>
      </w:hyperlink>
      <w:r w:rsidR="00E3094D" w:rsidRPr="00E3094D">
        <w:rPr>
          <w:sz w:val="22"/>
          <w:szCs w:val="22"/>
          <w:lang w:val="pl-PL"/>
        </w:rPr>
        <w:t xml:space="preserve">. </w:t>
      </w:r>
    </w:p>
    <w:p w14:paraId="37B56557" w14:textId="77777777" w:rsidR="00365E68" w:rsidRDefault="00365E68" w:rsidP="00962B84">
      <w:pPr>
        <w:pStyle w:val="Nagwek1"/>
        <w:spacing w:before="1"/>
        <w:ind w:left="0"/>
        <w:rPr>
          <w:b w:val="0"/>
          <w:sz w:val="22"/>
          <w:szCs w:val="22"/>
          <w:lang w:val="pl-PL"/>
        </w:rPr>
      </w:pPr>
    </w:p>
    <w:p w14:paraId="05058A00" w14:textId="4150CBA2" w:rsidR="00446FE7" w:rsidRDefault="00446FE7" w:rsidP="00446FE7">
      <w:pPr>
        <w:pStyle w:val="Nagwek1"/>
        <w:spacing w:before="1"/>
        <w:ind w:left="0"/>
        <w:rPr>
          <w:sz w:val="22"/>
          <w:szCs w:val="22"/>
          <w:lang w:val="pl-PL"/>
        </w:rPr>
      </w:pPr>
      <w:r w:rsidRPr="00446FE7">
        <w:rPr>
          <w:sz w:val="22"/>
          <w:szCs w:val="22"/>
          <w:lang w:val="pl-PL"/>
        </w:rPr>
        <w:t>Podróżowanie do UK</w:t>
      </w:r>
    </w:p>
    <w:p w14:paraId="4F753776" w14:textId="77777777" w:rsidR="00446FE7" w:rsidRPr="00446FE7" w:rsidRDefault="00446FE7" w:rsidP="00446FE7">
      <w:pPr>
        <w:pStyle w:val="Nagwek1"/>
        <w:spacing w:before="1"/>
        <w:ind w:left="0"/>
        <w:rPr>
          <w:sz w:val="22"/>
          <w:szCs w:val="22"/>
          <w:lang w:val="pl-PL"/>
        </w:rPr>
      </w:pPr>
    </w:p>
    <w:p w14:paraId="101A41A7" w14:textId="01C98ABC" w:rsidR="00446FE7" w:rsidRPr="00446FE7" w:rsidRDefault="00446FE7" w:rsidP="00260FB8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567"/>
        </w:tabs>
        <w:autoSpaceDE/>
        <w:autoSpaceDN/>
        <w:ind w:left="870"/>
        <w:rPr>
          <w:spacing w:val="5"/>
          <w:lang w:val="pl-PL"/>
        </w:rPr>
      </w:pPr>
      <w:r w:rsidRPr="00446FE7">
        <w:rPr>
          <w:spacing w:val="5"/>
          <w:lang w:val="pl-PL"/>
        </w:rPr>
        <w:t>Obywatele UE nie potrzebują wizy, ab</w:t>
      </w:r>
      <w:r w:rsidRPr="00446FE7">
        <w:rPr>
          <w:spacing w:val="5"/>
          <w:lang w:val="pl-PL"/>
        </w:rPr>
        <w:t xml:space="preserve">y wjechać do Wielkiej Brytanii, chyba że planują pobyt </w:t>
      </w:r>
      <w:r w:rsidRPr="00446FE7">
        <w:rPr>
          <w:spacing w:val="5"/>
          <w:lang w:val="pl-PL"/>
        </w:rPr>
        <w:t>dłuższy</w:t>
      </w:r>
      <w:r>
        <w:rPr>
          <w:spacing w:val="5"/>
          <w:lang w:val="pl-PL"/>
        </w:rPr>
        <w:t xml:space="preserve"> niż 90 dni.</w:t>
      </w:r>
      <w:r>
        <w:rPr>
          <w:spacing w:val="5"/>
          <w:lang w:val="pl-PL"/>
        </w:rPr>
        <w:br/>
      </w:r>
    </w:p>
    <w:p w14:paraId="4DFFACB6" w14:textId="356AB1BA" w:rsidR="00446FE7" w:rsidRPr="00446FE7" w:rsidRDefault="00446FE7" w:rsidP="00446FE7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567"/>
        </w:tabs>
        <w:autoSpaceDE/>
        <w:autoSpaceDN/>
        <w:ind w:left="870"/>
        <w:rPr>
          <w:spacing w:val="5"/>
          <w:lang w:val="pl-PL"/>
        </w:rPr>
      </w:pPr>
      <w:r w:rsidRPr="00446FE7">
        <w:rPr>
          <w:spacing w:val="5"/>
          <w:lang w:val="pl-PL"/>
        </w:rPr>
        <w:t xml:space="preserve">Z dowodu osobistego można korzystać do 30 września. Po tej dacie </w:t>
      </w:r>
      <w:r>
        <w:rPr>
          <w:spacing w:val="5"/>
          <w:lang w:val="pl-PL"/>
        </w:rPr>
        <w:t>trzeba będzie dysponować</w:t>
      </w:r>
      <w:r w:rsidRPr="00446FE7">
        <w:rPr>
          <w:spacing w:val="5"/>
          <w:lang w:val="pl-PL"/>
        </w:rPr>
        <w:t xml:space="preserve"> paszportem.</w:t>
      </w:r>
    </w:p>
    <w:p w14:paraId="23BBF0CD" w14:textId="4D810974" w:rsidR="00446FE7" w:rsidRPr="00446FE7" w:rsidRDefault="00446FE7" w:rsidP="00446FE7">
      <w:pPr>
        <w:widowControl/>
        <w:shd w:val="clear" w:color="auto" w:fill="FFFFFF"/>
        <w:autoSpaceDE/>
        <w:autoSpaceDN/>
        <w:rPr>
          <w:spacing w:val="5"/>
          <w:lang w:val="pl-PL"/>
        </w:rPr>
      </w:pPr>
    </w:p>
    <w:p w14:paraId="649190A4" w14:textId="5930FCBE" w:rsidR="00446FE7" w:rsidRPr="00446FE7" w:rsidRDefault="00446FE7" w:rsidP="00446FE7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567"/>
        </w:tabs>
        <w:autoSpaceDE/>
        <w:autoSpaceDN/>
        <w:ind w:left="870"/>
        <w:rPr>
          <w:spacing w:val="5"/>
          <w:lang w:val="pl-PL"/>
        </w:rPr>
      </w:pPr>
      <w:r w:rsidRPr="00446FE7">
        <w:rPr>
          <w:spacing w:val="5"/>
          <w:lang w:val="pl-PL"/>
        </w:rPr>
        <w:t>Prawa pasażerów w Wielkiej Brytanii i UE nadal się pokrywają. Jednak odpowiednie przepisy UE i Wielkiej Brytanii mogą się z czasem ulegać zmianie, niezależnie od siebie.</w:t>
      </w:r>
      <w:r>
        <w:rPr>
          <w:spacing w:val="5"/>
          <w:lang w:val="pl-PL"/>
        </w:rPr>
        <w:br/>
      </w:r>
    </w:p>
    <w:p w14:paraId="3F66CB34" w14:textId="3A36010E" w:rsidR="00446FE7" w:rsidRPr="00446FE7" w:rsidRDefault="00446FE7" w:rsidP="00446FE7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567"/>
        </w:tabs>
        <w:autoSpaceDE/>
        <w:autoSpaceDN/>
        <w:ind w:left="870"/>
        <w:rPr>
          <w:spacing w:val="5"/>
        </w:rPr>
      </w:pPr>
      <w:r w:rsidRPr="00446FE7">
        <w:rPr>
          <w:spacing w:val="5"/>
          <w:lang w:val="pl-PL"/>
        </w:rPr>
        <w:t xml:space="preserve">Osoby kupujące imprezy turystyczne od brytyjskiej firmy, która nie prowadzi działalności skierowanej na Polskę – nie ma polskiej domeny ani ceny w walucie PLN – nie będą już chronione przez przepisy UE, na przykład w przypadku upadłości hotelu. </w:t>
      </w:r>
      <w:r w:rsidRPr="00446FE7">
        <w:rPr>
          <w:spacing w:val="5"/>
        </w:rPr>
        <w:t>W </w:t>
      </w:r>
      <w:proofErr w:type="spellStart"/>
      <w:r w:rsidRPr="00446FE7">
        <w:rPr>
          <w:spacing w:val="5"/>
        </w:rPr>
        <w:t>tym</w:t>
      </w:r>
      <w:proofErr w:type="spellEnd"/>
      <w:r w:rsidRPr="00446FE7">
        <w:rPr>
          <w:spacing w:val="5"/>
        </w:rPr>
        <w:t xml:space="preserve"> </w:t>
      </w:r>
      <w:proofErr w:type="spellStart"/>
      <w:r w:rsidRPr="00446FE7">
        <w:rPr>
          <w:spacing w:val="5"/>
        </w:rPr>
        <w:t>wypadku</w:t>
      </w:r>
      <w:proofErr w:type="spellEnd"/>
      <w:r w:rsidRPr="00446FE7">
        <w:rPr>
          <w:spacing w:val="5"/>
        </w:rPr>
        <w:t xml:space="preserve"> </w:t>
      </w:r>
      <w:proofErr w:type="spellStart"/>
      <w:r w:rsidRPr="00446FE7">
        <w:rPr>
          <w:spacing w:val="5"/>
        </w:rPr>
        <w:t>konsumenci</w:t>
      </w:r>
      <w:proofErr w:type="spellEnd"/>
      <w:r w:rsidRPr="00446FE7">
        <w:rPr>
          <w:spacing w:val="5"/>
        </w:rPr>
        <w:t xml:space="preserve"> </w:t>
      </w:r>
      <w:proofErr w:type="spellStart"/>
      <w:r w:rsidRPr="00446FE7">
        <w:rPr>
          <w:spacing w:val="5"/>
        </w:rPr>
        <w:t>mogą</w:t>
      </w:r>
      <w:proofErr w:type="spellEnd"/>
      <w:r w:rsidRPr="00446FE7">
        <w:rPr>
          <w:spacing w:val="5"/>
        </w:rPr>
        <w:t xml:space="preserve"> </w:t>
      </w:r>
      <w:proofErr w:type="spellStart"/>
      <w:r w:rsidRPr="00446FE7">
        <w:rPr>
          <w:spacing w:val="5"/>
        </w:rPr>
        <w:t>potrzebować</w:t>
      </w:r>
      <w:proofErr w:type="spellEnd"/>
      <w:r w:rsidRPr="00446FE7">
        <w:rPr>
          <w:spacing w:val="5"/>
        </w:rPr>
        <w:t xml:space="preserve"> </w:t>
      </w:r>
      <w:proofErr w:type="spellStart"/>
      <w:r w:rsidRPr="00446FE7">
        <w:rPr>
          <w:spacing w:val="5"/>
        </w:rPr>
        <w:t>dodatkowego</w:t>
      </w:r>
      <w:proofErr w:type="spellEnd"/>
      <w:r w:rsidRPr="00446FE7">
        <w:rPr>
          <w:spacing w:val="5"/>
        </w:rPr>
        <w:t xml:space="preserve"> </w:t>
      </w:r>
      <w:proofErr w:type="spellStart"/>
      <w:r w:rsidRPr="00446FE7">
        <w:rPr>
          <w:spacing w:val="5"/>
        </w:rPr>
        <w:t>ubezpieczenia</w:t>
      </w:r>
      <w:proofErr w:type="spellEnd"/>
      <w:r w:rsidRPr="00446FE7">
        <w:rPr>
          <w:spacing w:val="5"/>
        </w:rPr>
        <w:t>.</w:t>
      </w:r>
      <w:r w:rsidR="00FF7705">
        <w:rPr>
          <w:spacing w:val="5"/>
        </w:rPr>
        <w:br/>
      </w:r>
    </w:p>
    <w:p w14:paraId="658E6BBF" w14:textId="6E20F637" w:rsidR="00446FE7" w:rsidRPr="00446FE7" w:rsidRDefault="00446FE7" w:rsidP="00446FE7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567"/>
        </w:tabs>
        <w:autoSpaceDE/>
        <w:autoSpaceDN/>
        <w:ind w:left="870"/>
        <w:rPr>
          <w:spacing w:val="5"/>
          <w:lang w:val="pl-PL"/>
        </w:rPr>
      </w:pPr>
      <w:r w:rsidRPr="00446FE7">
        <w:rPr>
          <w:spacing w:val="5"/>
          <w:lang w:val="pl-PL"/>
        </w:rPr>
        <w:t>Do prowadzenia pojazdów w Wielkiej Brytanii nie jest potrzebne międzynarodowe prawo jazdy.</w:t>
      </w:r>
      <w:r w:rsidR="00EC4FEB">
        <w:rPr>
          <w:spacing w:val="5"/>
          <w:lang w:val="pl-PL"/>
        </w:rPr>
        <w:br/>
      </w:r>
    </w:p>
    <w:p w14:paraId="23C860C5" w14:textId="01929ECF" w:rsidR="00446FE7" w:rsidRPr="00446FE7" w:rsidRDefault="00446FE7" w:rsidP="00446FE7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567"/>
        </w:tabs>
        <w:autoSpaceDE/>
        <w:autoSpaceDN/>
        <w:ind w:left="870"/>
        <w:rPr>
          <w:spacing w:val="5"/>
          <w:lang w:val="pl-PL"/>
        </w:rPr>
      </w:pPr>
      <w:r w:rsidRPr="00446FE7">
        <w:rPr>
          <w:spacing w:val="5"/>
          <w:lang w:val="pl-PL"/>
        </w:rPr>
        <w:t>Europejska Karta Ubezpieczenia Zdrowotnego (EKUZ) zachowuje ważność na pobyty krótkoterminowe.</w:t>
      </w:r>
      <w:r w:rsidR="00EC4FEB">
        <w:rPr>
          <w:spacing w:val="5"/>
          <w:lang w:val="pl-PL"/>
        </w:rPr>
        <w:br/>
      </w:r>
    </w:p>
    <w:p w14:paraId="59352BFF" w14:textId="5E279A8C" w:rsidR="00446FE7" w:rsidRPr="00446FE7" w:rsidRDefault="00446FE7" w:rsidP="00446FE7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567"/>
        </w:tabs>
        <w:autoSpaceDE/>
        <w:autoSpaceDN/>
        <w:ind w:left="870"/>
        <w:rPr>
          <w:spacing w:val="5"/>
        </w:rPr>
      </w:pPr>
      <w:r w:rsidRPr="00446FE7">
        <w:rPr>
          <w:spacing w:val="5"/>
          <w:lang w:val="pl-PL"/>
        </w:rPr>
        <w:t xml:space="preserve">Operatorzy telekomunikacyjni mogą zdecydować, że nie będą pobierać dodatkowych opłat za połączenia, SMS-y i transmisje danych. Nie jest to jednak reguła, ponieważ unijne przepisy dotyczące </w:t>
      </w:r>
      <w:proofErr w:type="spellStart"/>
      <w:r w:rsidRPr="00446FE7">
        <w:rPr>
          <w:spacing w:val="5"/>
          <w:lang w:val="pl-PL"/>
        </w:rPr>
        <w:t>roamingu</w:t>
      </w:r>
      <w:proofErr w:type="spellEnd"/>
      <w:r w:rsidRPr="00446FE7">
        <w:rPr>
          <w:spacing w:val="5"/>
          <w:lang w:val="pl-PL"/>
        </w:rPr>
        <w:t xml:space="preserve"> nie będą już obowiązywać. </w:t>
      </w:r>
      <w:proofErr w:type="spellStart"/>
      <w:r w:rsidRPr="00446FE7">
        <w:rPr>
          <w:spacing w:val="5"/>
        </w:rPr>
        <w:t>Podróżni</w:t>
      </w:r>
      <w:proofErr w:type="spellEnd"/>
      <w:r w:rsidRPr="00446FE7">
        <w:rPr>
          <w:spacing w:val="5"/>
        </w:rPr>
        <w:t xml:space="preserve"> </w:t>
      </w:r>
      <w:proofErr w:type="spellStart"/>
      <w:r w:rsidRPr="00446FE7">
        <w:rPr>
          <w:spacing w:val="5"/>
        </w:rPr>
        <w:t>powinni</w:t>
      </w:r>
      <w:proofErr w:type="spellEnd"/>
      <w:r w:rsidRPr="00446FE7">
        <w:rPr>
          <w:spacing w:val="5"/>
        </w:rPr>
        <w:t xml:space="preserve"> </w:t>
      </w:r>
      <w:proofErr w:type="spellStart"/>
      <w:r w:rsidRPr="00446FE7">
        <w:rPr>
          <w:spacing w:val="5"/>
        </w:rPr>
        <w:t>sprawdzić</w:t>
      </w:r>
      <w:proofErr w:type="spellEnd"/>
      <w:r w:rsidRPr="00446FE7">
        <w:rPr>
          <w:spacing w:val="5"/>
        </w:rPr>
        <w:t xml:space="preserve"> </w:t>
      </w:r>
      <w:proofErr w:type="spellStart"/>
      <w:r w:rsidRPr="00446FE7">
        <w:rPr>
          <w:spacing w:val="5"/>
        </w:rPr>
        <w:t>warunki</w:t>
      </w:r>
      <w:proofErr w:type="spellEnd"/>
      <w:r w:rsidRPr="00446FE7">
        <w:rPr>
          <w:spacing w:val="5"/>
        </w:rPr>
        <w:t xml:space="preserve"> </w:t>
      </w:r>
      <w:r w:rsidR="00EC4FEB">
        <w:rPr>
          <w:spacing w:val="5"/>
        </w:rPr>
        <w:t xml:space="preserve">u </w:t>
      </w:r>
      <w:proofErr w:type="spellStart"/>
      <w:r w:rsidRPr="00446FE7">
        <w:rPr>
          <w:spacing w:val="5"/>
        </w:rPr>
        <w:t>swojego</w:t>
      </w:r>
      <w:proofErr w:type="spellEnd"/>
      <w:r w:rsidRPr="00446FE7">
        <w:rPr>
          <w:spacing w:val="5"/>
        </w:rPr>
        <w:t xml:space="preserve"> </w:t>
      </w:r>
      <w:proofErr w:type="spellStart"/>
      <w:r w:rsidRPr="00446FE7">
        <w:rPr>
          <w:spacing w:val="5"/>
        </w:rPr>
        <w:t>operatora</w:t>
      </w:r>
      <w:proofErr w:type="spellEnd"/>
      <w:r w:rsidRPr="00446FE7">
        <w:rPr>
          <w:spacing w:val="5"/>
        </w:rPr>
        <w:t xml:space="preserve"> </w:t>
      </w:r>
      <w:proofErr w:type="spellStart"/>
      <w:r w:rsidRPr="00446FE7">
        <w:rPr>
          <w:spacing w:val="5"/>
        </w:rPr>
        <w:t>przed</w:t>
      </w:r>
      <w:proofErr w:type="spellEnd"/>
      <w:r w:rsidRPr="00446FE7">
        <w:rPr>
          <w:spacing w:val="5"/>
        </w:rPr>
        <w:t> </w:t>
      </w:r>
      <w:proofErr w:type="spellStart"/>
      <w:r w:rsidRPr="00446FE7">
        <w:rPr>
          <w:spacing w:val="5"/>
        </w:rPr>
        <w:t>podróżą</w:t>
      </w:r>
      <w:proofErr w:type="spellEnd"/>
      <w:r w:rsidRPr="00446FE7">
        <w:rPr>
          <w:spacing w:val="5"/>
        </w:rPr>
        <w:t>.</w:t>
      </w:r>
      <w:r w:rsidR="00EC4FEB">
        <w:rPr>
          <w:spacing w:val="5"/>
        </w:rPr>
        <w:br/>
      </w:r>
    </w:p>
    <w:p w14:paraId="67E5CBF2" w14:textId="21AE276C" w:rsidR="00446FE7" w:rsidRPr="00446FE7" w:rsidRDefault="00446FE7" w:rsidP="00446FE7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567"/>
        </w:tabs>
        <w:autoSpaceDE/>
        <w:autoSpaceDN/>
        <w:ind w:left="870"/>
        <w:rPr>
          <w:spacing w:val="5"/>
          <w:lang w:val="pl-PL"/>
        </w:rPr>
      </w:pPr>
      <w:r w:rsidRPr="00446FE7">
        <w:rPr>
          <w:spacing w:val="5"/>
          <w:lang w:val="pl-PL"/>
        </w:rPr>
        <w:t>Po powrocie do UE z Wielkiej Brytanii nie będzie można przywieźć mięsa ani produktów mlecznych. Dozwolone będą tylko ograniczone ilości alkoholu i tytoniu. Podróżni mogą być zmuszeni do uiszczenia cła, jeśli przywożą produkty o wysokiej wartości (powyżej 300 euro pociągiem / samochodem i 430 euro samolotem / promem).</w:t>
      </w:r>
    </w:p>
    <w:p w14:paraId="0DA4C425" w14:textId="296AD710" w:rsidR="00446FE7" w:rsidRPr="00446FE7" w:rsidRDefault="00446FE7" w:rsidP="00962B84">
      <w:pPr>
        <w:pStyle w:val="Nagwek1"/>
        <w:spacing w:before="1"/>
        <w:ind w:left="0"/>
        <w:rPr>
          <w:sz w:val="22"/>
          <w:szCs w:val="22"/>
          <w:lang w:val="pl-PL"/>
        </w:rPr>
      </w:pPr>
    </w:p>
    <w:p w14:paraId="04BEEF91" w14:textId="308EE662" w:rsidR="00446FE7" w:rsidRPr="00446FE7" w:rsidRDefault="00446FE7" w:rsidP="00446FE7">
      <w:pPr>
        <w:pStyle w:val="Nagwek1"/>
        <w:spacing w:before="1"/>
        <w:ind w:left="0"/>
        <w:rPr>
          <w:sz w:val="22"/>
          <w:szCs w:val="22"/>
          <w:lang w:val="pl-PL"/>
        </w:rPr>
      </w:pPr>
      <w:r w:rsidRPr="00446FE7">
        <w:rPr>
          <w:sz w:val="22"/>
          <w:szCs w:val="22"/>
          <w:lang w:val="pl-PL"/>
        </w:rPr>
        <w:t>Zakupy online z UK</w:t>
      </w:r>
    </w:p>
    <w:p w14:paraId="01121112" w14:textId="77777777" w:rsidR="00446FE7" w:rsidRPr="00446FE7" w:rsidRDefault="00446FE7" w:rsidP="00446FE7">
      <w:pPr>
        <w:pStyle w:val="Nagwek1"/>
        <w:spacing w:before="1"/>
        <w:ind w:left="0"/>
        <w:rPr>
          <w:sz w:val="22"/>
          <w:szCs w:val="22"/>
          <w:lang w:val="pl-PL"/>
        </w:rPr>
      </w:pPr>
    </w:p>
    <w:p w14:paraId="2BF94221" w14:textId="54F71AB1" w:rsidR="00446FE7" w:rsidRPr="00446FE7" w:rsidRDefault="00446FE7" w:rsidP="00446FE7">
      <w:pPr>
        <w:widowControl/>
        <w:numPr>
          <w:ilvl w:val="0"/>
          <w:numId w:val="10"/>
        </w:numPr>
        <w:shd w:val="clear" w:color="auto" w:fill="FFFFFF"/>
        <w:tabs>
          <w:tab w:val="clear" w:pos="720"/>
          <w:tab w:val="num" w:pos="567"/>
        </w:tabs>
        <w:autoSpaceDE/>
        <w:autoSpaceDN/>
        <w:ind w:left="870"/>
        <w:rPr>
          <w:spacing w:val="5"/>
          <w:lang w:val="pl-PL"/>
        </w:rPr>
      </w:pPr>
      <w:r w:rsidRPr="00446FE7">
        <w:rPr>
          <w:spacing w:val="5"/>
          <w:lang w:val="pl-PL"/>
        </w:rPr>
        <w:t>Konsumenci będą musieli płacić podatek VAT od produktów powyżej 22 euro do lipca 2021 r., a po tej dacie od wszystkich produktów. Być może będą musieli zapłacić cła przywozowe, jeśli kupią produkty, które nie są produkowane w Wielkiej Brytanii, a kosztują więcej niż 150 euro, na przykład zegarek wyprodukowany w Chinach, kupiony na brytyjskim rynku.</w:t>
      </w:r>
      <w:r w:rsidR="00EC4FEB">
        <w:rPr>
          <w:spacing w:val="5"/>
          <w:lang w:val="pl-PL"/>
        </w:rPr>
        <w:br/>
      </w:r>
    </w:p>
    <w:p w14:paraId="146AA529" w14:textId="2960BCE0" w:rsidR="00446FE7" w:rsidRPr="00446FE7" w:rsidRDefault="00446FE7" w:rsidP="00446FE7">
      <w:pPr>
        <w:widowControl/>
        <w:numPr>
          <w:ilvl w:val="0"/>
          <w:numId w:val="10"/>
        </w:numPr>
        <w:shd w:val="clear" w:color="auto" w:fill="FFFFFF"/>
        <w:tabs>
          <w:tab w:val="clear" w:pos="720"/>
          <w:tab w:val="num" w:pos="567"/>
        </w:tabs>
        <w:autoSpaceDE/>
        <w:autoSpaceDN/>
        <w:ind w:left="870"/>
        <w:rPr>
          <w:spacing w:val="5"/>
          <w:lang w:val="pl-PL"/>
        </w:rPr>
      </w:pPr>
      <w:r w:rsidRPr="00446FE7">
        <w:rPr>
          <w:spacing w:val="5"/>
          <w:lang w:val="pl-PL"/>
        </w:rPr>
        <w:t>Je</w:t>
      </w:r>
      <w:r w:rsidR="00DC7A67">
        <w:rPr>
          <w:spacing w:val="5"/>
          <w:lang w:val="pl-PL"/>
        </w:rPr>
        <w:t xml:space="preserve">żeli </w:t>
      </w:r>
      <w:r w:rsidRPr="00446FE7">
        <w:rPr>
          <w:spacing w:val="5"/>
          <w:lang w:val="pl-PL"/>
        </w:rPr>
        <w:t>przedsiębiorca z Wielkiej Brytanii nie kieruje swojej sprzedaży do określonego pań</w:t>
      </w:r>
      <w:r w:rsidR="00DC7A67">
        <w:rPr>
          <w:spacing w:val="5"/>
          <w:lang w:val="pl-PL"/>
        </w:rPr>
        <w:t>stwa członkowskiego np. Polski -</w:t>
      </w:r>
      <w:r w:rsidRPr="00446FE7">
        <w:rPr>
          <w:spacing w:val="5"/>
          <w:lang w:val="pl-PL"/>
        </w:rPr>
        <w:t xml:space="preserve"> nie ma polskiej domeny, waluty, a jedynym podanym językiem jest angielski – konsumenci powinni sprawdzić w regulaminie, jakie prawo właściwe zostało wybrane i jurysdykcja których sądów. </w:t>
      </w:r>
      <w:r w:rsidR="00DC7A67">
        <w:rPr>
          <w:spacing w:val="5"/>
          <w:lang w:val="pl-PL"/>
        </w:rPr>
        <w:t>W</w:t>
      </w:r>
      <w:r w:rsidRPr="00446FE7">
        <w:rPr>
          <w:spacing w:val="5"/>
          <w:lang w:val="pl-PL"/>
        </w:rPr>
        <w:t> przypadku braku wyboru każda kwestia wynikająca z prawa brytyjskiego będzie musiała zostać rozstrzygnięta w sądzie brytyjskim. W przeciwieństwie do uregulowań unijnych, które w takiej sytuacji wskazują na prawo i sądy kraju konsumenta.</w:t>
      </w:r>
    </w:p>
    <w:p w14:paraId="1EF70C00" w14:textId="77777777" w:rsidR="00446FE7" w:rsidRPr="00446FE7" w:rsidRDefault="00446FE7" w:rsidP="00962B84">
      <w:pPr>
        <w:pStyle w:val="Nagwek1"/>
        <w:spacing w:before="1"/>
        <w:ind w:left="0"/>
        <w:rPr>
          <w:b w:val="0"/>
          <w:sz w:val="22"/>
          <w:szCs w:val="22"/>
          <w:lang w:val="pl-PL"/>
        </w:rPr>
      </w:pPr>
    </w:p>
    <w:p w14:paraId="14442B55" w14:textId="2F45A1D2" w:rsidR="00446FE7" w:rsidRDefault="00446FE7" w:rsidP="00446FE7">
      <w:pPr>
        <w:pStyle w:val="Nagwek1"/>
        <w:spacing w:before="1"/>
        <w:ind w:left="0"/>
        <w:rPr>
          <w:sz w:val="22"/>
          <w:szCs w:val="22"/>
          <w:lang w:val="pl-PL"/>
        </w:rPr>
      </w:pPr>
      <w:r w:rsidRPr="00446FE7">
        <w:rPr>
          <w:sz w:val="22"/>
          <w:szCs w:val="22"/>
          <w:lang w:val="pl-PL"/>
        </w:rPr>
        <w:t xml:space="preserve">Prawo i procedury </w:t>
      </w:r>
      <w:proofErr w:type="spellStart"/>
      <w:r w:rsidRPr="00446FE7">
        <w:rPr>
          <w:sz w:val="22"/>
          <w:szCs w:val="22"/>
          <w:lang w:val="pl-PL"/>
        </w:rPr>
        <w:t>Brexit</w:t>
      </w:r>
      <w:proofErr w:type="spellEnd"/>
    </w:p>
    <w:p w14:paraId="1D5DBCD9" w14:textId="77777777" w:rsidR="00DC7A67" w:rsidRPr="00446FE7" w:rsidRDefault="00DC7A67" w:rsidP="00446FE7">
      <w:pPr>
        <w:pStyle w:val="Nagwek1"/>
        <w:spacing w:before="1"/>
        <w:ind w:left="0"/>
        <w:rPr>
          <w:sz w:val="22"/>
          <w:szCs w:val="22"/>
          <w:lang w:val="pl-PL"/>
        </w:rPr>
      </w:pPr>
    </w:p>
    <w:p w14:paraId="163F1E0B" w14:textId="26C7D6F0" w:rsidR="00446FE7" w:rsidRPr="00446FE7" w:rsidRDefault="00446FE7" w:rsidP="00446FE7">
      <w:pPr>
        <w:widowControl/>
        <w:numPr>
          <w:ilvl w:val="0"/>
          <w:numId w:val="8"/>
        </w:numPr>
        <w:shd w:val="clear" w:color="auto" w:fill="FFFFFF"/>
        <w:tabs>
          <w:tab w:val="clear" w:pos="720"/>
          <w:tab w:val="num" w:pos="567"/>
        </w:tabs>
        <w:autoSpaceDE/>
        <w:autoSpaceDN/>
        <w:ind w:left="870"/>
        <w:rPr>
          <w:spacing w:val="5"/>
          <w:lang w:val="pl-PL"/>
        </w:rPr>
      </w:pPr>
      <w:r w:rsidRPr="00446FE7">
        <w:rPr>
          <w:spacing w:val="5"/>
          <w:lang w:val="pl-PL"/>
        </w:rPr>
        <w:t>Podmioty zajmujące się polubownym rozwiązywaniem sporów konsumenckich w Wielkiej Brytanii będą działać bez zmian.</w:t>
      </w:r>
      <w:r w:rsidR="00EC4FEB">
        <w:rPr>
          <w:spacing w:val="5"/>
          <w:lang w:val="pl-PL"/>
        </w:rPr>
        <w:br/>
      </w:r>
    </w:p>
    <w:p w14:paraId="0E704E63" w14:textId="5B8D7879" w:rsidR="00446FE7" w:rsidRPr="00446FE7" w:rsidRDefault="00446FE7" w:rsidP="00446FE7">
      <w:pPr>
        <w:widowControl/>
        <w:numPr>
          <w:ilvl w:val="0"/>
          <w:numId w:val="8"/>
        </w:numPr>
        <w:shd w:val="clear" w:color="auto" w:fill="FFFFFF"/>
        <w:tabs>
          <w:tab w:val="clear" w:pos="720"/>
          <w:tab w:val="num" w:pos="567"/>
        </w:tabs>
        <w:autoSpaceDE/>
        <w:autoSpaceDN/>
        <w:ind w:left="870"/>
        <w:rPr>
          <w:spacing w:val="5"/>
          <w:lang w:val="pl-PL"/>
        </w:rPr>
      </w:pPr>
      <w:r w:rsidRPr="00446FE7">
        <w:rPr>
          <w:spacing w:val="5"/>
          <w:lang w:val="pl-PL"/>
        </w:rPr>
        <w:t>Prawodawstwo konsumenckie w dużej mierze nie ulega zmianie. Ewentualne rozbieżności nie będą miały kluczowego charakteru.</w:t>
      </w:r>
      <w:r w:rsidR="00EC4FEB">
        <w:rPr>
          <w:spacing w:val="5"/>
          <w:lang w:val="pl-PL"/>
        </w:rPr>
        <w:br/>
      </w:r>
    </w:p>
    <w:p w14:paraId="057BDCE6" w14:textId="77777777" w:rsidR="00446FE7" w:rsidRPr="00446FE7" w:rsidRDefault="00446FE7" w:rsidP="00446FE7">
      <w:pPr>
        <w:widowControl/>
        <w:numPr>
          <w:ilvl w:val="0"/>
          <w:numId w:val="8"/>
        </w:numPr>
        <w:shd w:val="clear" w:color="auto" w:fill="FFFFFF"/>
        <w:tabs>
          <w:tab w:val="clear" w:pos="720"/>
          <w:tab w:val="num" w:pos="567"/>
        </w:tabs>
        <w:autoSpaceDE/>
        <w:autoSpaceDN/>
        <w:ind w:left="870"/>
        <w:rPr>
          <w:spacing w:val="5"/>
          <w:lang w:val="pl-PL"/>
        </w:rPr>
      </w:pPr>
      <w:r w:rsidRPr="00446FE7">
        <w:rPr>
          <w:spacing w:val="5"/>
          <w:lang w:val="pl-PL"/>
        </w:rPr>
        <w:t>Europejskie postępowanie w sprawie drobnych można stosować wyłącznie w sprawach wniesionych przed 31 grudnia 2020 r.</w:t>
      </w:r>
    </w:p>
    <w:p w14:paraId="52D506BC" w14:textId="77777777" w:rsidR="00C95D18" w:rsidRPr="00446FE7" w:rsidRDefault="00C95D18" w:rsidP="00962B84">
      <w:pPr>
        <w:pStyle w:val="Nagwek1"/>
        <w:spacing w:before="1"/>
        <w:ind w:left="0"/>
        <w:rPr>
          <w:sz w:val="22"/>
          <w:szCs w:val="22"/>
          <w:lang w:val="pl-PL"/>
        </w:rPr>
      </w:pPr>
    </w:p>
    <w:p w14:paraId="1901BF71" w14:textId="731A0D64" w:rsidR="0049368E" w:rsidRPr="00446FE7" w:rsidRDefault="0049368E" w:rsidP="00962B84">
      <w:pPr>
        <w:pStyle w:val="Nagwek1"/>
        <w:spacing w:before="1"/>
        <w:ind w:left="0"/>
        <w:rPr>
          <w:sz w:val="22"/>
          <w:szCs w:val="22"/>
          <w:lang w:val="pl-PL"/>
        </w:rPr>
      </w:pPr>
    </w:p>
    <w:p w14:paraId="4ED26045" w14:textId="76BBFF7C" w:rsidR="00446FE7" w:rsidRPr="00EC4FEB" w:rsidRDefault="00446FE7" w:rsidP="00446FE7">
      <w:pPr>
        <w:pStyle w:val="Nagwek1"/>
        <w:spacing w:before="1"/>
        <w:ind w:left="0"/>
        <w:rPr>
          <w:sz w:val="22"/>
          <w:szCs w:val="22"/>
          <w:lang w:val="pl-PL"/>
        </w:rPr>
      </w:pPr>
      <w:r w:rsidRPr="00446FE7">
        <w:rPr>
          <w:sz w:val="22"/>
          <w:szCs w:val="22"/>
          <w:lang w:val="pl-PL"/>
        </w:rPr>
        <w:t xml:space="preserve">Działalność </w:t>
      </w:r>
      <w:r w:rsidR="00EC4FEB">
        <w:rPr>
          <w:sz w:val="22"/>
          <w:szCs w:val="22"/>
          <w:lang w:val="pl-PL"/>
        </w:rPr>
        <w:t xml:space="preserve">Centrum Konsumenckiego daw. </w:t>
      </w:r>
      <w:r w:rsidRPr="00446FE7">
        <w:rPr>
          <w:sz w:val="22"/>
          <w:szCs w:val="22"/>
          <w:lang w:val="pl-PL"/>
        </w:rPr>
        <w:t>ECK Wielka Bry</w:t>
      </w:r>
      <w:r w:rsidR="00EC4FEB">
        <w:rPr>
          <w:sz w:val="22"/>
          <w:szCs w:val="22"/>
          <w:lang w:val="pl-PL"/>
        </w:rPr>
        <w:t>tania</w:t>
      </w:r>
    </w:p>
    <w:p w14:paraId="531B87F5" w14:textId="77777777" w:rsidR="00446FE7" w:rsidRPr="00446FE7" w:rsidRDefault="00446FE7" w:rsidP="00446FE7">
      <w:pPr>
        <w:rPr>
          <w:lang w:val="pl-PL"/>
        </w:rPr>
      </w:pPr>
    </w:p>
    <w:p w14:paraId="77C41ED7" w14:textId="59FCC53A" w:rsidR="00446FE7" w:rsidRPr="00446FE7" w:rsidRDefault="00DC7A67" w:rsidP="00446FE7">
      <w:pPr>
        <w:pStyle w:val="NormalnyWeb"/>
        <w:numPr>
          <w:ilvl w:val="0"/>
          <w:numId w:val="11"/>
        </w:numPr>
        <w:shd w:val="clear" w:color="auto" w:fill="FFFFFF"/>
        <w:spacing w:before="0" w:before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Zespół</w:t>
      </w:r>
      <w:r w:rsidR="00446FE7" w:rsidRPr="00446FE7">
        <w:rPr>
          <w:rFonts w:ascii="Arial" w:hAnsi="Arial" w:cs="Arial"/>
          <w:sz w:val="22"/>
          <w:szCs w:val="22"/>
        </w:rPr>
        <w:t xml:space="preserve"> w Wielkiej Brytanii dzięki porozumieniu z rządem swojego kraju będzie pracował przez cały 2021 rok. Tamtejsze </w:t>
      </w:r>
      <w:r>
        <w:rPr>
          <w:rFonts w:ascii="Arial" w:hAnsi="Arial" w:cs="Arial"/>
          <w:sz w:val="22"/>
          <w:szCs w:val="22"/>
        </w:rPr>
        <w:t>centrum</w:t>
      </w:r>
      <w:r w:rsidR="00446FE7" w:rsidRPr="00446FE7">
        <w:rPr>
          <w:rFonts w:ascii="Arial" w:hAnsi="Arial" w:cs="Arial"/>
          <w:sz w:val="22"/>
          <w:szCs w:val="22"/>
        </w:rPr>
        <w:t xml:space="preserve"> będzie nie tylko kontynuowało pracę nad otrzymanymi do tej pory skargami, ale również będzie przyjmować nowe.</w:t>
      </w:r>
      <w:r w:rsidR="00EC4FEB">
        <w:rPr>
          <w:rFonts w:ascii="Arial" w:hAnsi="Arial" w:cs="Arial"/>
          <w:sz w:val="22"/>
          <w:szCs w:val="22"/>
        </w:rPr>
        <w:br/>
      </w:r>
    </w:p>
    <w:p w14:paraId="39E00DE6" w14:textId="0FEB5C66" w:rsidR="00446FE7" w:rsidRPr="00446FE7" w:rsidRDefault="00DC7A67" w:rsidP="00446FE7">
      <w:pPr>
        <w:pStyle w:val="NormalnyWeb"/>
        <w:numPr>
          <w:ilvl w:val="0"/>
          <w:numId w:val="11"/>
        </w:numPr>
        <w:shd w:val="clear" w:color="auto" w:fill="FFFFFF"/>
        <w:spacing w:before="0" w:before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Centrum Konsumenckie</w:t>
      </w:r>
      <w:r w:rsidR="00446FE7" w:rsidRPr="00446FE7">
        <w:rPr>
          <w:rFonts w:ascii="Arial" w:hAnsi="Arial" w:cs="Arial"/>
          <w:sz w:val="22"/>
          <w:szCs w:val="22"/>
        </w:rPr>
        <w:t xml:space="preserve"> ostrzega jednak, że na przestrzeni obecnego roku może nastąpić zatrzymanie </w:t>
      </w:r>
      <w:r>
        <w:rPr>
          <w:rFonts w:ascii="Arial" w:hAnsi="Arial" w:cs="Arial"/>
          <w:sz w:val="22"/>
          <w:szCs w:val="22"/>
        </w:rPr>
        <w:t xml:space="preserve">jego </w:t>
      </w:r>
      <w:r w:rsidR="00446FE7" w:rsidRPr="00446FE7">
        <w:rPr>
          <w:rFonts w:ascii="Arial" w:hAnsi="Arial" w:cs="Arial"/>
          <w:sz w:val="22"/>
          <w:szCs w:val="22"/>
        </w:rPr>
        <w:t>działalności, gdy Komisja Europejska lub brytyjskie władzę tak zadecydują – choć obecnie nic na to nie wskazuje.</w:t>
      </w:r>
      <w:r w:rsidR="00EC4FEB">
        <w:rPr>
          <w:rFonts w:ascii="Arial" w:hAnsi="Arial" w:cs="Arial"/>
          <w:sz w:val="22"/>
          <w:szCs w:val="22"/>
        </w:rPr>
        <w:br/>
      </w:r>
    </w:p>
    <w:p w14:paraId="63820AB1" w14:textId="03C4493F" w:rsidR="00446FE7" w:rsidRPr="00446FE7" w:rsidRDefault="00446FE7" w:rsidP="00446FE7">
      <w:pPr>
        <w:pStyle w:val="NormalnyWeb"/>
        <w:numPr>
          <w:ilvl w:val="0"/>
          <w:numId w:val="11"/>
        </w:numPr>
        <w:shd w:val="clear" w:color="auto" w:fill="FFFFFF"/>
        <w:spacing w:before="0" w:beforeAutospacing="0"/>
        <w:rPr>
          <w:rFonts w:ascii="Arial" w:hAnsi="Arial" w:cs="Arial"/>
          <w:sz w:val="22"/>
          <w:szCs w:val="22"/>
        </w:rPr>
      </w:pPr>
      <w:r w:rsidRPr="00446FE7">
        <w:rPr>
          <w:rFonts w:ascii="Arial" w:hAnsi="Arial" w:cs="Arial"/>
          <w:sz w:val="22"/>
          <w:szCs w:val="22"/>
        </w:rPr>
        <w:t xml:space="preserve">Na tę chwilę nie jest planowana przyszłość </w:t>
      </w:r>
      <w:r w:rsidR="00DC7A67">
        <w:rPr>
          <w:rFonts w:ascii="Arial" w:hAnsi="Arial" w:cs="Arial"/>
          <w:sz w:val="22"/>
          <w:szCs w:val="22"/>
        </w:rPr>
        <w:t>centrum</w:t>
      </w:r>
      <w:r w:rsidRPr="00446FE7">
        <w:rPr>
          <w:rFonts w:ascii="Arial" w:hAnsi="Arial" w:cs="Arial"/>
          <w:sz w:val="22"/>
          <w:szCs w:val="22"/>
        </w:rPr>
        <w:t xml:space="preserve"> w 2022 r., być może i z tego powodu, aby zminimalizować ryzyko, </w:t>
      </w:r>
      <w:r w:rsidR="00DC7A67">
        <w:rPr>
          <w:rFonts w:ascii="Arial" w:hAnsi="Arial" w:cs="Arial"/>
          <w:sz w:val="22"/>
          <w:szCs w:val="22"/>
        </w:rPr>
        <w:t>Centrum Konsumenckie</w:t>
      </w:r>
      <w:r w:rsidRPr="00446FE7">
        <w:rPr>
          <w:rFonts w:ascii="Arial" w:hAnsi="Arial" w:cs="Arial"/>
          <w:sz w:val="22"/>
          <w:szCs w:val="22"/>
        </w:rPr>
        <w:t xml:space="preserve"> zaprzestanie przyjmowania spraw w ciągu bieżącego roku.</w:t>
      </w:r>
    </w:p>
    <w:p w14:paraId="2B2FB1A4" w14:textId="35A4955C" w:rsidR="0062623A" w:rsidRPr="00DC7A67" w:rsidRDefault="00446FE7" w:rsidP="00DC7A67">
      <w:pPr>
        <w:pStyle w:val="NormalnyWeb"/>
        <w:shd w:val="clear" w:color="auto" w:fill="FFFFFF"/>
        <w:spacing w:before="0" w:beforeAutospacing="0"/>
        <w:rPr>
          <w:rFonts w:ascii="Arial" w:hAnsi="Arial" w:cs="Arial"/>
          <w:sz w:val="22"/>
          <w:szCs w:val="22"/>
        </w:rPr>
      </w:pPr>
      <w:r w:rsidRPr="00446FE7">
        <w:rPr>
          <w:rFonts w:ascii="Arial" w:hAnsi="Arial" w:cs="Arial"/>
          <w:sz w:val="22"/>
          <w:szCs w:val="22"/>
        </w:rPr>
        <w:t>Aktualne informacje związane z wyjściem Wielkiej Brytanii z Unii Europejskiej i umow</w:t>
      </w:r>
      <w:r w:rsidR="00DC7A67">
        <w:rPr>
          <w:rFonts w:ascii="Arial" w:hAnsi="Arial" w:cs="Arial"/>
          <w:sz w:val="22"/>
          <w:szCs w:val="22"/>
        </w:rPr>
        <w:t>ą</w:t>
      </w:r>
      <w:r w:rsidRPr="00446FE7">
        <w:rPr>
          <w:rFonts w:ascii="Arial" w:hAnsi="Arial" w:cs="Arial"/>
          <w:sz w:val="22"/>
          <w:szCs w:val="22"/>
        </w:rPr>
        <w:t xml:space="preserve"> handlową pomiędzy </w:t>
      </w:r>
      <w:r w:rsidR="00DC7A67">
        <w:rPr>
          <w:rFonts w:ascii="Arial" w:hAnsi="Arial" w:cs="Arial"/>
          <w:sz w:val="22"/>
          <w:szCs w:val="22"/>
        </w:rPr>
        <w:t>UK</w:t>
      </w:r>
      <w:r w:rsidRPr="00446FE7">
        <w:rPr>
          <w:rFonts w:ascii="Arial" w:hAnsi="Arial" w:cs="Arial"/>
          <w:sz w:val="22"/>
          <w:szCs w:val="22"/>
        </w:rPr>
        <w:t xml:space="preserve"> a UE można znaleźć  również na stronach </w:t>
      </w:r>
      <w:hyperlink r:id="rId9" w:history="1">
        <w:r w:rsidRPr="00446FE7">
          <w:rPr>
            <w:rStyle w:val="Hipercze"/>
            <w:rFonts w:ascii="Arial" w:eastAsia="Arial" w:hAnsi="Arial" w:cs="Arial"/>
            <w:b/>
            <w:bCs/>
            <w:color w:val="auto"/>
            <w:sz w:val="22"/>
            <w:szCs w:val="22"/>
          </w:rPr>
          <w:t>Komisji Europejskiej</w:t>
        </w:r>
      </w:hyperlink>
      <w:r w:rsidRPr="00446FE7">
        <w:rPr>
          <w:rFonts w:ascii="Arial" w:hAnsi="Arial" w:cs="Arial"/>
          <w:sz w:val="22"/>
          <w:szCs w:val="22"/>
        </w:rPr>
        <w:t> oraz </w:t>
      </w:r>
      <w:hyperlink r:id="rId10" w:history="1">
        <w:r w:rsidRPr="00446FE7">
          <w:rPr>
            <w:rStyle w:val="Hipercze"/>
            <w:rFonts w:ascii="Arial" w:eastAsia="Arial" w:hAnsi="Arial" w:cs="Arial"/>
            <w:b/>
            <w:bCs/>
            <w:color w:val="auto"/>
            <w:sz w:val="22"/>
            <w:szCs w:val="22"/>
          </w:rPr>
          <w:t>bre</w:t>
        </w:r>
        <w:r w:rsidRPr="00446FE7">
          <w:rPr>
            <w:rStyle w:val="Hipercze"/>
            <w:rFonts w:ascii="Arial" w:eastAsia="Arial" w:hAnsi="Arial" w:cs="Arial"/>
            <w:b/>
            <w:bCs/>
            <w:color w:val="auto"/>
            <w:sz w:val="22"/>
            <w:szCs w:val="22"/>
          </w:rPr>
          <w:t>x</w:t>
        </w:r>
        <w:r w:rsidRPr="00446FE7">
          <w:rPr>
            <w:rStyle w:val="Hipercze"/>
            <w:rFonts w:ascii="Arial" w:eastAsia="Arial" w:hAnsi="Arial" w:cs="Arial"/>
            <w:b/>
            <w:bCs/>
            <w:color w:val="auto"/>
            <w:sz w:val="22"/>
            <w:szCs w:val="22"/>
          </w:rPr>
          <w:t>it.gov.pl</w:t>
        </w:r>
      </w:hyperlink>
      <w:r w:rsidRPr="00446FE7">
        <w:rPr>
          <w:rFonts w:ascii="Arial" w:hAnsi="Arial" w:cs="Arial"/>
          <w:sz w:val="22"/>
          <w:szCs w:val="22"/>
        </w:rPr>
        <w:t>.</w:t>
      </w:r>
    </w:p>
    <w:p w14:paraId="08B546F4" w14:textId="77777777" w:rsidR="00365E68" w:rsidRDefault="00365E68" w:rsidP="00962B84">
      <w:pPr>
        <w:pStyle w:val="Nagwek1"/>
        <w:spacing w:before="1"/>
        <w:ind w:left="0"/>
        <w:rPr>
          <w:color w:val="005597"/>
          <w:lang w:val="pl-PL"/>
        </w:rPr>
      </w:pPr>
    </w:p>
    <w:p w14:paraId="7B5EEE81" w14:textId="7D498662" w:rsidR="00962B84" w:rsidRPr="00621FC8" w:rsidRDefault="00962B84" w:rsidP="00962B84">
      <w:pPr>
        <w:pStyle w:val="Nagwek1"/>
        <w:spacing w:before="1"/>
        <w:ind w:left="0"/>
        <w:rPr>
          <w:color w:val="005597"/>
          <w:lang w:val="pl-PL"/>
        </w:rPr>
      </w:pPr>
      <w:r w:rsidRPr="00621FC8">
        <w:rPr>
          <w:color w:val="005597"/>
          <w:lang w:val="pl-PL"/>
        </w:rPr>
        <w:t>Dodatkowe informacje:</w:t>
      </w:r>
    </w:p>
    <w:p w14:paraId="4563971A" w14:textId="2545255F" w:rsidR="00962B84" w:rsidRPr="00621FC8" w:rsidRDefault="00962B84" w:rsidP="00962B84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 w:rsidR="00446FE7">
        <w:rPr>
          <w:b w:val="0"/>
          <w:sz w:val="20"/>
          <w:lang w:val="pl-PL"/>
        </w:rPr>
        <w:t xml:space="preserve">opejskie Centrum Konsumenckie </w:t>
      </w:r>
      <w:r w:rsidR="00446FE7"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 xml:space="preserve">Tel.: 22 55 60 248 </w:t>
      </w:r>
      <w:r w:rsidRPr="00621FC8">
        <w:rPr>
          <w:b w:val="0"/>
          <w:sz w:val="20"/>
          <w:lang w:val="pl-PL"/>
        </w:rPr>
        <w:br/>
        <w:t>lub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 w:rsidRPr="00621FC8">
        <w:rPr>
          <w:rStyle w:val="Hipercze"/>
          <w:b w:val="0"/>
          <w:sz w:val="20"/>
          <w:lang w:val="pl-PL"/>
        </w:rPr>
        <w:t>media@konsument.gov.pl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1" w:history="1">
        <w:r w:rsidRPr="00621FC8">
          <w:rPr>
            <w:rStyle w:val="Hipercze"/>
            <w:b w:val="0"/>
            <w:sz w:val="20"/>
            <w:lang w:val="pl-PL"/>
          </w:rPr>
          <w:t>Twitter: @ECCPoland</w:t>
        </w:r>
      </w:hyperlink>
      <w:r w:rsidRPr="00621FC8">
        <w:rPr>
          <w:rStyle w:val="Hipercze"/>
          <w:b w:val="0"/>
          <w:sz w:val="20"/>
          <w:lang w:val="pl-PL"/>
        </w:rPr>
        <w:br/>
      </w:r>
      <w:hyperlink r:id="rId12" w:history="1">
        <w:r w:rsidRPr="00621FC8">
          <w:rPr>
            <w:rStyle w:val="Hipercze"/>
            <w:b w:val="0"/>
            <w:sz w:val="20"/>
            <w:lang w:val="pl-PL"/>
          </w:rPr>
          <w:t>Facebook: @</w:t>
        </w:r>
        <w:proofErr w:type="spellStart"/>
        <w:r w:rsidRPr="00621FC8">
          <w:rPr>
            <w:rStyle w:val="Hipercze"/>
            <w:b w:val="0"/>
            <w:sz w:val="20"/>
            <w:lang w:val="pl-PL"/>
          </w:rPr>
          <w:t>Europejskiecentrumkonsumenckie</w:t>
        </w:r>
        <w:proofErr w:type="spellEnd"/>
      </w:hyperlink>
      <w:r w:rsidRPr="00621FC8">
        <w:rPr>
          <w:b w:val="0"/>
          <w:sz w:val="20"/>
          <w:lang w:val="pl-PL"/>
        </w:rPr>
        <w:t xml:space="preserve"> </w:t>
      </w:r>
      <w:bookmarkStart w:id="0" w:name="_GoBack"/>
      <w:bookmarkEnd w:id="0"/>
      <w:r w:rsidRPr="00621FC8">
        <w:rPr>
          <w:b w:val="0"/>
          <w:sz w:val="20"/>
          <w:lang w:val="pl-PL"/>
        </w:rPr>
        <w:br/>
      </w:r>
      <w:hyperlink r:id="rId13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14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18A8926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</w:p>
    <w:p w14:paraId="1605E1C6" w14:textId="77777777" w:rsidR="00962B84" w:rsidRPr="00621FC8" w:rsidRDefault="00962B84" w:rsidP="00962B84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5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7AB326A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1312" behindDoc="0" locked="0" layoutInCell="1" allowOverlap="1" wp14:anchorId="5856030C" wp14:editId="76BFBFAB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DF61BC" w14:textId="79F3F4FC" w:rsidR="00AA50CA" w:rsidRDefault="00962B84" w:rsidP="00EF4EE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59264" behindDoc="0" locked="0" layoutInCell="1" allowOverlap="1" wp14:anchorId="3528FAEF" wp14:editId="002F676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z Programu Ochrony Konsumentów Unii Europejskiej na lata 2014-2020.Treść informacji prasowej przedstawia poglądy autora i stanowi jego wyłączną odpowiedzialność; w żaden sposób nie odzwierciedla poglądów Komisji Europejskiej i/lub Agencji Wykonawczej ds. Konsumentów, Zdrowia, Rolnictwa i Żywności ani innego organu Unii Europejskiej. Komisja Europejska i/lub Agencja Wykonawcza nie przyjmują odpowiedzialności za żadne wykorzystanie zawartych informacji.</w:t>
      </w:r>
      <w:r w:rsidRPr="00621FC8">
        <w:rPr>
          <w:noProof/>
          <w:lang w:val="pl-PL" w:eastAsia="pl-PL" w:bidi="ar-SA"/>
        </w:rPr>
        <w:t xml:space="preserve"> </w:t>
      </w:r>
    </w:p>
    <w:p w14:paraId="442E4F8C" w14:textId="671940A8" w:rsidR="00E3094D" w:rsidRPr="00962B84" w:rsidRDefault="00E3094D" w:rsidP="00EF4EE9">
      <w:pPr>
        <w:spacing w:before="100"/>
        <w:ind w:right="-1"/>
        <w:jc w:val="both"/>
        <w:rPr>
          <w:noProof/>
          <w:lang w:val="pl-PL" w:eastAsia="pl-PL" w:bidi="ar-SA"/>
        </w:rPr>
      </w:pPr>
    </w:p>
    <w:sectPr w:rsidR="00E3094D" w:rsidRPr="00962B84" w:rsidSect="00EC4FEB">
      <w:footerReference w:type="default" r:id="rId18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E2F18B" w14:textId="77777777" w:rsidR="001A0FCB" w:rsidRDefault="001A0FCB">
      <w:r>
        <w:separator/>
      </w:r>
    </w:p>
  </w:endnote>
  <w:endnote w:type="continuationSeparator" w:id="0">
    <w:p w14:paraId="7A0ACBB0" w14:textId="77777777" w:rsidR="001A0FCB" w:rsidRDefault="001A0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B1FCCA" w14:textId="77777777" w:rsidR="001A0FCB" w:rsidRDefault="001A0FCB">
      <w:r>
        <w:separator/>
      </w:r>
    </w:p>
  </w:footnote>
  <w:footnote w:type="continuationSeparator" w:id="0">
    <w:p w14:paraId="73423F25" w14:textId="77777777" w:rsidR="001A0FCB" w:rsidRDefault="001A0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91FF0"/>
    <w:multiLevelType w:val="hybridMultilevel"/>
    <w:tmpl w:val="D646B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332C8"/>
    <w:multiLevelType w:val="multilevel"/>
    <w:tmpl w:val="BD92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C216DE"/>
    <w:multiLevelType w:val="multilevel"/>
    <w:tmpl w:val="00CE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8535C0"/>
    <w:multiLevelType w:val="multilevel"/>
    <w:tmpl w:val="7D9C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84152C"/>
    <w:multiLevelType w:val="hybridMultilevel"/>
    <w:tmpl w:val="FE5EE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664FA"/>
    <w:multiLevelType w:val="multilevel"/>
    <w:tmpl w:val="49C22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AE22C0"/>
    <w:multiLevelType w:val="multilevel"/>
    <w:tmpl w:val="BE660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9872EBA"/>
    <w:multiLevelType w:val="hybridMultilevel"/>
    <w:tmpl w:val="BA98F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FF5C66"/>
    <w:multiLevelType w:val="multilevel"/>
    <w:tmpl w:val="E410C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1471CD"/>
    <w:multiLevelType w:val="hybridMultilevel"/>
    <w:tmpl w:val="2B84B2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8766CF"/>
    <w:multiLevelType w:val="multilevel"/>
    <w:tmpl w:val="C13C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0"/>
  </w:num>
  <w:num w:numId="3">
    <w:abstractNumId w:val="3"/>
  </w:num>
  <w:num w:numId="4">
    <w:abstractNumId w:val="8"/>
  </w:num>
  <w:num w:numId="5">
    <w:abstractNumId w:val="4"/>
  </w:num>
  <w:num w:numId="6">
    <w:abstractNumId w:val="7"/>
  </w:num>
  <w:num w:numId="7">
    <w:abstractNumId w:val="0"/>
  </w:num>
  <w:num w:numId="8">
    <w:abstractNumId w:val="6"/>
  </w:num>
  <w:num w:numId="9">
    <w:abstractNumId w:val="2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10429"/>
    <w:rsid w:val="00064996"/>
    <w:rsid w:val="00074E3B"/>
    <w:rsid w:val="000931B8"/>
    <w:rsid w:val="000C0F43"/>
    <w:rsid w:val="000C7A39"/>
    <w:rsid w:val="0018532D"/>
    <w:rsid w:val="001A0FCB"/>
    <w:rsid w:val="002D515A"/>
    <w:rsid w:val="002F3B0E"/>
    <w:rsid w:val="003035CA"/>
    <w:rsid w:val="00312AFA"/>
    <w:rsid w:val="00314ADF"/>
    <w:rsid w:val="00331C3B"/>
    <w:rsid w:val="00344281"/>
    <w:rsid w:val="00365E68"/>
    <w:rsid w:val="003F5A01"/>
    <w:rsid w:val="004226DC"/>
    <w:rsid w:val="00446729"/>
    <w:rsid w:val="00446FE7"/>
    <w:rsid w:val="004657CF"/>
    <w:rsid w:val="0049368E"/>
    <w:rsid w:val="004B4317"/>
    <w:rsid w:val="004F215A"/>
    <w:rsid w:val="00576AD4"/>
    <w:rsid w:val="00585E82"/>
    <w:rsid w:val="005E1951"/>
    <w:rsid w:val="00606684"/>
    <w:rsid w:val="0062623A"/>
    <w:rsid w:val="006C2CF9"/>
    <w:rsid w:val="006C5397"/>
    <w:rsid w:val="006C5FEE"/>
    <w:rsid w:val="007037A6"/>
    <w:rsid w:val="00737972"/>
    <w:rsid w:val="00770EE2"/>
    <w:rsid w:val="00772A8B"/>
    <w:rsid w:val="007A422C"/>
    <w:rsid w:val="007A46B1"/>
    <w:rsid w:val="007F7067"/>
    <w:rsid w:val="008943A1"/>
    <w:rsid w:val="0095406D"/>
    <w:rsid w:val="00962B84"/>
    <w:rsid w:val="00965CAD"/>
    <w:rsid w:val="00980A53"/>
    <w:rsid w:val="00997E4D"/>
    <w:rsid w:val="00A5185C"/>
    <w:rsid w:val="00A92163"/>
    <w:rsid w:val="00AA50CA"/>
    <w:rsid w:val="00B7234C"/>
    <w:rsid w:val="00BA0512"/>
    <w:rsid w:val="00BC4B81"/>
    <w:rsid w:val="00C51AB0"/>
    <w:rsid w:val="00C765A1"/>
    <w:rsid w:val="00C95D18"/>
    <w:rsid w:val="00CA0A33"/>
    <w:rsid w:val="00D21215"/>
    <w:rsid w:val="00DC7A67"/>
    <w:rsid w:val="00DD46D6"/>
    <w:rsid w:val="00DF7265"/>
    <w:rsid w:val="00E3094D"/>
    <w:rsid w:val="00EC4FEB"/>
    <w:rsid w:val="00EF3BBD"/>
    <w:rsid w:val="00EF4EE9"/>
    <w:rsid w:val="00F24C24"/>
    <w:rsid w:val="00F278B8"/>
    <w:rsid w:val="00F324D3"/>
    <w:rsid w:val="00F33489"/>
    <w:rsid w:val="00FA0B84"/>
    <w:rsid w:val="00FB059C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kecc.net/" TargetMode="External"/><Relationship Id="rId13" Type="http://schemas.openxmlformats.org/officeDocument/2006/relationships/hyperlink" Target="http://www.konsument.gov.pl/pl/news/752/100/ECC-Net-Travel---darmowa-aplikacja-na-wakacje.html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facebook.com/EuropejskieCentrumKonsumenckie/" TargetMode="External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ECCPoland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ECCNET-PL@ec.europa.eu" TargetMode="External"/><Relationship Id="rId10" Type="http://schemas.openxmlformats.org/officeDocument/2006/relationships/hyperlink" Target="https://www.brexit.gov.pl/2020/12/29/umowa-o-handlu-i-wspolpracy-ue-uk-najwazniejsze-informacje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c.europa.eu/commission/presscorner/detail/pl/qanda_20_2532" TargetMode="External"/><Relationship Id="rId14" Type="http://schemas.openxmlformats.org/officeDocument/2006/relationships/hyperlink" Target="file:///C:\Users\wojciech.szczerba\AppData\Local\Temp\konsument.gov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3</Pages>
  <Words>902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eck6</cp:lastModifiedBy>
  <cp:revision>11</cp:revision>
  <dcterms:created xsi:type="dcterms:W3CDTF">2020-12-10T09:06:00Z</dcterms:created>
  <dcterms:modified xsi:type="dcterms:W3CDTF">2021-01-13T09:25:00Z</dcterms:modified>
</cp:coreProperties>
</file>