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1CB" w:rsidRPr="005F2429" w:rsidRDefault="004171CB" w:rsidP="004171CB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0288" behindDoc="0" locked="0" layoutInCell="1" allowOverlap="1" wp14:anchorId="6FD98899" wp14:editId="075A460E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1CB" w:rsidRPr="005F2429" w:rsidRDefault="004171CB" w:rsidP="004171CB">
      <w:pPr>
        <w:pStyle w:val="Tekstpodstawowy"/>
        <w:rPr>
          <w:noProof/>
          <w:lang w:val="pl-PL" w:eastAsia="pl-PL" w:bidi="ar-SA"/>
        </w:rPr>
      </w:pPr>
    </w:p>
    <w:p w:rsidR="004171CB" w:rsidRPr="005F2429" w:rsidRDefault="004171CB" w:rsidP="004171CB">
      <w:pPr>
        <w:pStyle w:val="Tekstpodstawowy"/>
        <w:rPr>
          <w:sz w:val="20"/>
        </w:rPr>
      </w:pPr>
    </w:p>
    <w:p w:rsidR="004171CB" w:rsidRPr="005F2429" w:rsidRDefault="004171CB" w:rsidP="004171CB">
      <w:pPr>
        <w:spacing w:before="91"/>
        <w:ind w:left="1135"/>
        <w:rPr>
          <w:b/>
          <w:color w:val="005597"/>
          <w:sz w:val="28"/>
        </w:rPr>
      </w:pPr>
    </w:p>
    <w:p w:rsidR="004171CB" w:rsidRPr="005F2429" w:rsidRDefault="004171CB" w:rsidP="004171CB">
      <w:pPr>
        <w:pStyle w:val="Tekstpodstawowy"/>
        <w:rPr>
          <w:sz w:val="18"/>
          <w:lang w:val="pl-PL"/>
        </w:rPr>
      </w:pPr>
    </w:p>
    <w:p w:rsidR="008210EB" w:rsidRDefault="004171CB" w:rsidP="008210EB">
      <w:pPr>
        <w:spacing w:before="91"/>
        <w:rPr>
          <w:b/>
          <w:sz w:val="28"/>
          <w:lang w:val="pl-PL"/>
        </w:rPr>
      </w:pPr>
      <w:r w:rsidRPr="005F2429">
        <w:rPr>
          <w:b/>
          <w:color w:val="005597"/>
          <w:sz w:val="28"/>
          <w:lang w:val="pl-PL"/>
        </w:rPr>
        <w:t>Informacja prasowa</w:t>
      </w:r>
      <w:r w:rsidRPr="005F2429">
        <w:rPr>
          <w:b/>
          <w:sz w:val="28"/>
          <w:lang w:val="pl-PL"/>
        </w:rPr>
        <w:br/>
      </w:r>
    </w:p>
    <w:p w:rsidR="004171CB" w:rsidRPr="008210EB" w:rsidRDefault="002D0775" w:rsidP="008210EB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 xml:space="preserve">Warszawa, </w:t>
      </w:r>
      <w:r w:rsidRPr="002D0775">
        <w:rPr>
          <w:color w:val="808080"/>
          <w:sz w:val="18"/>
          <w:lang w:val="pl-PL"/>
        </w:rPr>
        <w:t>20</w:t>
      </w:r>
      <w:r w:rsidR="007A709D">
        <w:rPr>
          <w:color w:val="808080"/>
          <w:sz w:val="18"/>
          <w:lang w:val="pl-PL"/>
        </w:rPr>
        <w:t>/0</w:t>
      </w:r>
      <w:r>
        <w:rPr>
          <w:color w:val="808080"/>
          <w:sz w:val="18"/>
          <w:lang w:val="pl-PL"/>
        </w:rPr>
        <w:t>7</w:t>
      </w:r>
      <w:r w:rsidR="004171CB" w:rsidRPr="00233A08">
        <w:rPr>
          <w:color w:val="808080"/>
          <w:sz w:val="18"/>
          <w:lang w:val="pl-PL"/>
        </w:rPr>
        <w:t>/</w:t>
      </w:r>
      <w:r w:rsidR="004171CB">
        <w:rPr>
          <w:color w:val="808080"/>
          <w:sz w:val="18"/>
          <w:lang w:val="pl-PL"/>
        </w:rPr>
        <w:t>2020</w:t>
      </w:r>
    </w:p>
    <w:p w:rsidR="004171CB" w:rsidRPr="005F2429" w:rsidRDefault="004171CB" w:rsidP="004171CB">
      <w:pPr>
        <w:pStyle w:val="Tekstpodstawowy"/>
        <w:rPr>
          <w:sz w:val="18"/>
          <w:lang w:val="pl-PL"/>
        </w:rPr>
      </w:pPr>
    </w:p>
    <w:p w:rsidR="004171CB" w:rsidRPr="00D90648" w:rsidRDefault="00612F21" w:rsidP="004171CB">
      <w:pPr>
        <w:pStyle w:val="NormalnyWeb"/>
        <w:jc w:val="both"/>
        <w:rPr>
          <w:rFonts w:ascii="Arial" w:eastAsia="Arial" w:hAnsi="Arial" w:cs="Arial"/>
          <w:b/>
          <w:sz w:val="28"/>
          <w:szCs w:val="22"/>
          <w:lang w:eastAsia="en-US" w:bidi="en-US"/>
        </w:rPr>
      </w:pPr>
      <w:r>
        <w:rPr>
          <w:rFonts w:ascii="Arial" w:eastAsia="Arial" w:hAnsi="Arial" w:cs="Arial"/>
          <w:b/>
          <w:sz w:val="28"/>
          <w:szCs w:val="22"/>
          <w:lang w:eastAsia="en-US" w:bidi="en-US"/>
        </w:rPr>
        <w:t>Ile czasu ma przedsiębiorca?</w:t>
      </w:r>
    </w:p>
    <w:p w:rsidR="00B17E67" w:rsidRPr="00FA5D83" w:rsidRDefault="00B17E67" w:rsidP="00612F21">
      <w:pPr>
        <w:spacing w:line="276" w:lineRule="auto"/>
        <w:jc w:val="both"/>
        <w:rPr>
          <w:lang w:val="pl-PL"/>
        </w:rPr>
      </w:pPr>
    </w:p>
    <w:p w:rsidR="002D0775" w:rsidRPr="002D0775" w:rsidRDefault="002D0775" w:rsidP="002D0775">
      <w:pPr>
        <w:spacing w:line="276" w:lineRule="auto"/>
        <w:jc w:val="both"/>
        <w:rPr>
          <w:b/>
          <w:lang w:val="pl-PL"/>
        </w:rPr>
      </w:pPr>
      <w:r w:rsidRPr="002D0775">
        <w:rPr>
          <w:b/>
          <w:lang w:val="pl-PL"/>
        </w:rPr>
        <w:t>Często niezadowoleni z zakupionego produktu lub usługi jesteśmy zmuszeni składać reklamację. Sprzyjają temu wakacyjne podróże i wyprzedaże. Musimy jednak uzbroić się w cierpliwość. Na odpowiedź przedsiębiorcy możemy czekać nawet kilka tygodni. Warto jednak wiedzieć, ile czasu ma firma na odniesienie się na naszą skargę. W wielu wypadkach brak reakcji oznacza przyznanie nam racji.</w:t>
      </w:r>
    </w:p>
    <w:p w:rsidR="00550472" w:rsidRDefault="00550472" w:rsidP="00612F21">
      <w:pPr>
        <w:spacing w:line="276" w:lineRule="auto"/>
        <w:jc w:val="both"/>
        <w:rPr>
          <w:lang w:val="pl-PL"/>
        </w:rPr>
      </w:pPr>
    </w:p>
    <w:p w:rsidR="00003257" w:rsidRDefault="00550472" w:rsidP="00612F21">
      <w:pPr>
        <w:spacing w:line="276" w:lineRule="auto"/>
        <w:jc w:val="both"/>
        <w:rPr>
          <w:lang w:val="pl-PL"/>
        </w:rPr>
      </w:pPr>
      <w:r>
        <w:rPr>
          <w:lang w:val="pl-PL"/>
        </w:rPr>
        <w:t>W Polsce i</w:t>
      </w:r>
      <w:r w:rsidR="00003257">
        <w:rPr>
          <w:lang w:val="pl-PL"/>
        </w:rPr>
        <w:t xml:space="preserve">stnieje ogólna zasada, a od niej, jak można przewidzieć, trochę wyjątków. Podobnie rzecz się ma w innych krajach UE. </w:t>
      </w:r>
      <w:bookmarkStart w:id="0" w:name="_GoBack"/>
      <w:bookmarkEnd w:id="0"/>
    </w:p>
    <w:p w:rsidR="00003257" w:rsidRDefault="00003257" w:rsidP="00612F21">
      <w:pPr>
        <w:spacing w:line="276" w:lineRule="auto"/>
        <w:jc w:val="both"/>
        <w:rPr>
          <w:lang w:val="pl-PL"/>
        </w:rPr>
      </w:pPr>
    </w:p>
    <w:p w:rsidR="00DE45E6" w:rsidRDefault="002E336C" w:rsidP="00612F21">
      <w:pPr>
        <w:spacing w:line="276" w:lineRule="auto"/>
        <w:jc w:val="both"/>
        <w:rPr>
          <w:lang w:val="pl-PL"/>
        </w:rPr>
      </w:pPr>
      <w:r w:rsidRPr="00550472">
        <w:rPr>
          <w:b/>
          <w:lang w:val="pl-PL"/>
        </w:rPr>
        <w:t>30 dni</w:t>
      </w:r>
      <w:r>
        <w:rPr>
          <w:lang w:val="pl-PL"/>
        </w:rPr>
        <w:t xml:space="preserve"> – </w:t>
      </w:r>
      <w:r w:rsidR="00DE45E6">
        <w:rPr>
          <w:lang w:val="pl-PL"/>
        </w:rPr>
        <w:t xml:space="preserve">od dnia otrzymania, </w:t>
      </w:r>
      <w:r>
        <w:rPr>
          <w:lang w:val="pl-PL"/>
        </w:rPr>
        <w:t xml:space="preserve">to ogólny </w:t>
      </w:r>
      <w:r w:rsidR="00DE45E6">
        <w:rPr>
          <w:lang w:val="pl-PL"/>
        </w:rPr>
        <w:t xml:space="preserve">termin, w którym przedsiębiorca powinien </w:t>
      </w:r>
      <w:r w:rsidR="00A52B44">
        <w:rPr>
          <w:lang w:val="pl-PL"/>
        </w:rPr>
        <w:t xml:space="preserve">rozpatrzeć </w:t>
      </w:r>
      <w:r w:rsidR="00DE45E6">
        <w:rPr>
          <w:lang w:val="pl-PL"/>
        </w:rPr>
        <w:t xml:space="preserve">reklamację, jeżeli tego nie zrobi przyjmuje się, że uznał </w:t>
      </w:r>
      <w:r w:rsidR="00A52B44">
        <w:rPr>
          <w:lang w:val="pl-PL"/>
        </w:rPr>
        <w:t>ją</w:t>
      </w:r>
      <w:r w:rsidR="00DE45E6">
        <w:rPr>
          <w:lang w:val="pl-PL"/>
        </w:rPr>
        <w:t xml:space="preserve"> za zasadną.</w:t>
      </w:r>
    </w:p>
    <w:p w:rsidR="00DE45E6" w:rsidRDefault="00DE45E6" w:rsidP="00612F21">
      <w:pPr>
        <w:spacing w:line="276" w:lineRule="auto"/>
        <w:jc w:val="both"/>
        <w:rPr>
          <w:lang w:val="pl-PL"/>
        </w:rPr>
      </w:pPr>
    </w:p>
    <w:p w:rsidR="002E336C" w:rsidRDefault="00DE45E6" w:rsidP="00612F21">
      <w:pPr>
        <w:spacing w:line="276" w:lineRule="auto"/>
        <w:jc w:val="both"/>
        <w:rPr>
          <w:lang w:val="pl-PL"/>
        </w:rPr>
      </w:pPr>
      <w:r>
        <w:rPr>
          <w:lang w:val="pl-PL"/>
        </w:rPr>
        <w:t>Są jednak przepisy szczegółowe, które mogą ten termin zmienić i tak:</w:t>
      </w:r>
    </w:p>
    <w:p w:rsidR="00550472" w:rsidRDefault="00550472" w:rsidP="00612F21">
      <w:pPr>
        <w:spacing w:line="276" w:lineRule="auto"/>
        <w:jc w:val="both"/>
        <w:rPr>
          <w:lang w:val="pl-PL"/>
        </w:rPr>
      </w:pPr>
    </w:p>
    <w:p w:rsidR="00EE504C" w:rsidRDefault="00550472" w:rsidP="00EE504C">
      <w:pPr>
        <w:spacing w:line="276" w:lineRule="auto"/>
        <w:jc w:val="both"/>
        <w:rPr>
          <w:lang w:val="pl-PL"/>
        </w:rPr>
      </w:pPr>
      <w:r w:rsidRPr="00DE45E6">
        <w:rPr>
          <w:b/>
          <w:lang w:val="pl-PL"/>
        </w:rPr>
        <w:t>14 dni</w:t>
      </w:r>
      <w:r>
        <w:rPr>
          <w:lang w:val="pl-PL"/>
        </w:rPr>
        <w:t xml:space="preserve"> </w:t>
      </w:r>
      <w:r w:rsidR="00DE45E6">
        <w:rPr>
          <w:lang w:val="pl-PL"/>
        </w:rPr>
        <w:t>– ma przedsiębiorca na odpowiedź, jeżeli zgłaszamy reklamację na podstawie rękojmi, która dotyczy wszy</w:t>
      </w:r>
      <w:r w:rsidR="004C5A8D">
        <w:rPr>
          <w:lang w:val="pl-PL"/>
        </w:rPr>
        <w:t>stkich</w:t>
      </w:r>
      <w:r w:rsidR="00DE45E6">
        <w:rPr>
          <w:lang w:val="pl-PL"/>
        </w:rPr>
        <w:t xml:space="preserve"> towarów konsum</w:t>
      </w:r>
      <w:r w:rsidR="004C5A8D">
        <w:rPr>
          <w:lang w:val="pl-PL"/>
        </w:rPr>
        <w:t>p</w:t>
      </w:r>
      <w:r w:rsidR="00DE45E6">
        <w:rPr>
          <w:lang w:val="pl-PL"/>
        </w:rPr>
        <w:t>cyjnych</w:t>
      </w:r>
      <w:r w:rsidR="00EE504C">
        <w:rPr>
          <w:lang w:val="pl-PL"/>
        </w:rPr>
        <w:t>, jeżeli tego nie zrobi przyjmuje się, że uznał reklamację za zasadną.</w:t>
      </w:r>
    </w:p>
    <w:p w:rsidR="00DE45E6" w:rsidRDefault="00DE45E6" w:rsidP="00612F21">
      <w:pPr>
        <w:spacing w:line="276" w:lineRule="auto"/>
        <w:jc w:val="both"/>
        <w:rPr>
          <w:lang w:val="pl-PL"/>
        </w:rPr>
      </w:pPr>
    </w:p>
    <w:p w:rsidR="00EE504C" w:rsidRDefault="00EE504C" w:rsidP="00EE504C">
      <w:pPr>
        <w:spacing w:line="276" w:lineRule="auto"/>
        <w:jc w:val="both"/>
        <w:rPr>
          <w:lang w:val="pl-PL"/>
        </w:rPr>
      </w:pPr>
      <w:r>
        <w:rPr>
          <w:lang w:val="pl-PL"/>
        </w:rPr>
        <w:t>Uwaga: Uznanie reklamacji za zasadną nie oznacza jednak, że firma zaakceptuje w 100% wysokość naszego roszczenia, czyli tego, czego się domagamy np.</w:t>
      </w:r>
      <w:r w:rsidR="00295765">
        <w:rPr>
          <w:lang w:val="pl-PL"/>
        </w:rPr>
        <w:t xml:space="preserve"> r</w:t>
      </w:r>
      <w:r>
        <w:rPr>
          <w:lang w:val="pl-PL"/>
        </w:rPr>
        <w:t xml:space="preserve">eklamujemy spodnie, w których zepsuł się zamek, domagamy się zwrotu pieniędzy. Firma kontaktuje się z nami po 3 tygodniach. Przyjmuje się więc, że mamy rację, spodnie są wadliwe. Przedsiębiorca nie musi nam jednak zwrócić od razu pieniędzy, może zaproponować naprawę lub wymianę. </w:t>
      </w:r>
    </w:p>
    <w:p w:rsidR="00901198" w:rsidRDefault="00901198" w:rsidP="00EE504C">
      <w:pPr>
        <w:spacing w:line="276" w:lineRule="auto"/>
        <w:jc w:val="both"/>
        <w:rPr>
          <w:lang w:val="pl-PL"/>
        </w:rPr>
      </w:pPr>
    </w:p>
    <w:p w:rsidR="00901198" w:rsidRDefault="00901198" w:rsidP="00EE504C">
      <w:pPr>
        <w:spacing w:line="276" w:lineRule="auto"/>
        <w:jc w:val="both"/>
        <w:rPr>
          <w:lang w:val="pl-PL"/>
        </w:rPr>
      </w:pPr>
      <w:r>
        <w:rPr>
          <w:lang w:val="pl-PL"/>
        </w:rPr>
        <w:t>Dodatkowo</w:t>
      </w:r>
      <w:r w:rsidR="008210EB">
        <w:rPr>
          <w:lang w:val="pl-PL"/>
        </w:rPr>
        <w:t>:</w:t>
      </w:r>
    </w:p>
    <w:p w:rsidR="00901198" w:rsidRDefault="00901198" w:rsidP="00EE504C">
      <w:pPr>
        <w:spacing w:line="276" w:lineRule="auto"/>
        <w:jc w:val="both"/>
        <w:rPr>
          <w:lang w:val="pl-PL"/>
        </w:rPr>
      </w:pPr>
    </w:p>
    <w:p w:rsidR="00901198" w:rsidRDefault="00901198" w:rsidP="00EE504C">
      <w:pPr>
        <w:spacing w:line="276" w:lineRule="auto"/>
        <w:jc w:val="both"/>
        <w:rPr>
          <w:lang w:val="pl-PL"/>
        </w:rPr>
      </w:pPr>
      <w:r w:rsidRPr="00C8273F">
        <w:rPr>
          <w:b/>
          <w:lang w:val="pl-PL"/>
        </w:rPr>
        <w:t>30 dni</w:t>
      </w:r>
      <w:r>
        <w:rPr>
          <w:lang w:val="pl-PL"/>
        </w:rPr>
        <w:t xml:space="preserve"> – na odpowiedź mają placówki pocztowe i kurierzy </w:t>
      </w:r>
    </w:p>
    <w:p w:rsidR="00612F21" w:rsidRPr="00DE45E6" w:rsidRDefault="00612F21" w:rsidP="00B31DA4">
      <w:pPr>
        <w:spacing w:line="276" w:lineRule="auto"/>
        <w:jc w:val="both"/>
        <w:rPr>
          <w:lang w:val="pl-PL"/>
        </w:rPr>
      </w:pPr>
    </w:p>
    <w:p w:rsidR="00C8273F" w:rsidRDefault="00C8273F" w:rsidP="00C8273F">
      <w:pPr>
        <w:spacing w:line="276" w:lineRule="auto"/>
        <w:jc w:val="both"/>
        <w:rPr>
          <w:lang w:val="pl-PL"/>
        </w:rPr>
      </w:pPr>
      <w:r w:rsidRPr="00C8273F">
        <w:rPr>
          <w:b/>
          <w:lang w:val="pl-PL"/>
        </w:rPr>
        <w:t>30 dni</w:t>
      </w:r>
      <w:r w:rsidRPr="00C8273F">
        <w:rPr>
          <w:lang w:val="pl-PL"/>
        </w:rPr>
        <w:t xml:space="preserve"> – na odpowiedź mają linie</w:t>
      </w:r>
      <w:r>
        <w:rPr>
          <w:lang w:val="pl-PL"/>
        </w:rPr>
        <w:t xml:space="preserve"> </w:t>
      </w:r>
      <w:r w:rsidRPr="00C8273F">
        <w:rPr>
          <w:lang w:val="pl-PL"/>
        </w:rPr>
        <w:t>lotnicze</w:t>
      </w:r>
    </w:p>
    <w:p w:rsidR="00AB27A8" w:rsidRDefault="00AB27A8" w:rsidP="00C8273F">
      <w:pPr>
        <w:spacing w:line="276" w:lineRule="auto"/>
        <w:jc w:val="both"/>
        <w:rPr>
          <w:lang w:val="pl-PL"/>
        </w:rPr>
      </w:pPr>
    </w:p>
    <w:p w:rsidR="00AB27A8" w:rsidRPr="00C8273F" w:rsidRDefault="00AB27A8" w:rsidP="00C8273F">
      <w:pPr>
        <w:spacing w:line="276" w:lineRule="auto"/>
        <w:jc w:val="both"/>
        <w:rPr>
          <w:lang w:val="pl-PL"/>
        </w:rPr>
      </w:pPr>
      <w:r w:rsidRPr="00AB27A8">
        <w:rPr>
          <w:b/>
          <w:lang w:val="pl-PL"/>
        </w:rPr>
        <w:t>30 dni</w:t>
      </w:r>
      <w:r>
        <w:rPr>
          <w:lang w:val="pl-PL"/>
        </w:rPr>
        <w:t xml:space="preserve"> – na odpowiedź mają instytucje finansowe</w:t>
      </w:r>
    </w:p>
    <w:p w:rsidR="00C8273F" w:rsidRDefault="00C8273F" w:rsidP="00C8273F">
      <w:pPr>
        <w:spacing w:line="276" w:lineRule="auto"/>
        <w:jc w:val="both"/>
        <w:rPr>
          <w:lang w:val="pl-PL"/>
        </w:rPr>
      </w:pPr>
    </w:p>
    <w:p w:rsidR="00EE504C" w:rsidRPr="00EE504C" w:rsidRDefault="00C8273F" w:rsidP="00C8273F">
      <w:pPr>
        <w:spacing w:line="276" w:lineRule="auto"/>
        <w:jc w:val="both"/>
        <w:rPr>
          <w:lang w:val="pl-PL"/>
        </w:rPr>
      </w:pPr>
      <w:r w:rsidRPr="00C8273F">
        <w:rPr>
          <w:lang w:val="pl-PL"/>
        </w:rPr>
        <w:t>W</w:t>
      </w:r>
      <w:r w:rsidR="00901198" w:rsidRPr="00C8273F">
        <w:rPr>
          <w:lang w:val="pl-PL"/>
        </w:rPr>
        <w:t xml:space="preserve"> przypadku wycieczek zorganizowanych z biurem podróży nie stosuje się ogólnego terminu 30 dni. </w:t>
      </w:r>
    </w:p>
    <w:p w:rsidR="00003257" w:rsidRPr="00901198" w:rsidRDefault="00003257" w:rsidP="00B31DA4">
      <w:pPr>
        <w:spacing w:line="276" w:lineRule="auto"/>
        <w:jc w:val="both"/>
        <w:rPr>
          <w:b/>
          <w:color w:val="005698"/>
          <w:lang w:val="pl-PL"/>
        </w:rPr>
      </w:pPr>
    </w:p>
    <w:p w:rsidR="008E4B5F" w:rsidRPr="00901198" w:rsidRDefault="008E4B5F" w:rsidP="008E4B5F">
      <w:pPr>
        <w:spacing w:line="276" w:lineRule="auto"/>
        <w:jc w:val="both"/>
        <w:rPr>
          <w:sz w:val="21"/>
          <w:szCs w:val="21"/>
          <w:lang w:val="pl-PL"/>
        </w:rPr>
      </w:pPr>
    </w:p>
    <w:p w:rsidR="007A709D" w:rsidRDefault="00C1653D" w:rsidP="00C8273F">
      <w:pPr>
        <w:spacing w:line="276" w:lineRule="auto"/>
        <w:jc w:val="both"/>
        <w:rPr>
          <w:lang w:val="pl-PL"/>
        </w:rPr>
      </w:pPr>
      <w:r>
        <w:rPr>
          <w:lang w:val="pl-PL"/>
        </w:rPr>
        <w:t>Sytuacja w Polsce wydaje się nieco skomplikowana, ale jak</w:t>
      </w:r>
      <w:r w:rsidR="00FF3323">
        <w:rPr>
          <w:lang w:val="pl-PL"/>
        </w:rPr>
        <w:t xml:space="preserve"> pokazuje </w:t>
      </w:r>
      <w:r>
        <w:rPr>
          <w:lang w:val="pl-PL"/>
        </w:rPr>
        <w:t xml:space="preserve">raport przygotowany przez Europejskie Centrum Konsumenckie w Polsce „Trader’s response time”, w połowie krajów europejskich nie istnieje ogólny </w:t>
      </w:r>
      <w:r w:rsidR="00A52B44">
        <w:rPr>
          <w:lang w:val="pl-PL"/>
        </w:rPr>
        <w:t xml:space="preserve">termin, w którym konsument może oczekiwać </w:t>
      </w:r>
      <w:r w:rsidR="007A709D">
        <w:rPr>
          <w:lang w:val="pl-PL"/>
        </w:rPr>
        <w:t>rozpatrzenia reklamacji.</w:t>
      </w:r>
    </w:p>
    <w:p w:rsidR="007A709D" w:rsidRDefault="007A709D" w:rsidP="00C8273F">
      <w:pPr>
        <w:spacing w:line="276" w:lineRule="auto"/>
        <w:jc w:val="both"/>
        <w:rPr>
          <w:lang w:val="pl-PL"/>
        </w:rPr>
      </w:pPr>
    </w:p>
    <w:p w:rsidR="00056C38" w:rsidRDefault="007A709D" w:rsidP="00C8273F">
      <w:pPr>
        <w:spacing w:line="276" w:lineRule="auto"/>
        <w:jc w:val="both"/>
        <w:rPr>
          <w:lang w:val="pl-PL"/>
        </w:rPr>
      </w:pPr>
      <w:r>
        <w:rPr>
          <w:lang w:val="pl-PL"/>
        </w:rPr>
        <w:t>J</w:t>
      </w:r>
      <w:r w:rsidR="00A52B44">
        <w:rPr>
          <w:lang w:val="pl-PL"/>
        </w:rPr>
        <w:t>eżeli chodzi o dochodzenie pra</w:t>
      </w:r>
      <w:r w:rsidR="00056C38">
        <w:rPr>
          <w:lang w:val="pl-PL"/>
        </w:rPr>
        <w:t>w</w:t>
      </w:r>
      <w:r w:rsidR="00A52B44">
        <w:rPr>
          <w:lang w:val="pl-PL"/>
        </w:rPr>
        <w:t xml:space="preserve"> na podstawie rękojmi</w:t>
      </w:r>
      <w:r>
        <w:rPr>
          <w:lang w:val="pl-PL"/>
        </w:rPr>
        <w:t xml:space="preserve"> (czyli tzw. niezgodności towaru z umową – obowiązującej we wsz</w:t>
      </w:r>
      <w:r w:rsidR="004C5A8D">
        <w:rPr>
          <w:lang w:val="pl-PL"/>
        </w:rPr>
        <w:t>ystkich</w:t>
      </w:r>
      <w:r>
        <w:rPr>
          <w:lang w:val="pl-PL"/>
        </w:rPr>
        <w:t xml:space="preserve"> państwach UE), zarysowują się trzy podejścia:</w:t>
      </w:r>
    </w:p>
    <w:p w:rsidR="00056C38" w:rsidRDefault="00056C38" w:rsidP="00C8273F">
      <w:pPr>
        <w:spacing w:line="276" w:lineRule="auto"/>
        <w:jc w:val="both"/>
        <w:rPr>
          <w:lang w:val="pl-PL"/>
        </w:rPr>
      </w:pPr>
    </w:p>
    <w:p w:rsidR="00AC10B2" w:rsidRDefault="00056C38" w:rsidP="002B4052">
      <w:pPr>
        <w:pStyle w:val="Akapitzlist"/>
        <w:numPr>
          <w:ilvl w:val="0"/>
          <w:numId w:val="1"/>
        </w:numPr>
        <w:spacing w:line="276" w:lineRule="auto"/>
        <w:rPr>
          <w:lang w:val="pl-PL"/>
        </w:rPr>
      </w:pPr>
      <w:r w:rsidRPr="007A709D">
        <w:rPr>
          <w:lang w:val="pl-PL"/>
        </w:rPr>
        <w:t>w kilku krajach p</w:t>
      </w:r>
      <w:r w:rsidR="004C5A8D">
        <w:rPr>
          <w:lang w:val="pl-PL"/>
        </w:rPr>
        <w:t>rzewidziana</w:t>
      </w:r>
      <w:r w:rsidRPr="007A709D">
        <w:rPr>
          <w:lang w:val="pl-PL"/>
        </w:rPr>
        <w:t xml:space="preserve"> jest konkretna liczba dni np. </w:t>
      </w:r>
      <w:r w:rsidR="002B4052">
        <w:rPr>
          <w:lang w:val="pl-PL"/>
        </w:rPr>
        <w:t>8</w:t>
      </w:r>
      <w:r w:rsidRPr="007A709D">
        <w:rPr>
          <w:lang w:val="pl-PL"/>
        </w:rPr>
        <w:t xml:space="preserve"> w Hiszpanii i na Litwie lub 15 w Estonii</w:t>
      </w:r>
      <w:r w:rsidR="002B4052">
        <w:rPr>
          <w:lang w:val="pl-PL"/>
        </w:rPr>
        <w:t>, Chorwacji, 30 we Francji</w:t>
      </w:r>
    </w:p>
    <w:p w:rsidR="002476E1" w:rsidRDefault="007A709D" w:rsidP="002B4052">
      <w:pPr>
        <w:pStyle w:val="Akapitzlist"/>
        <w:numPr>
          <w:ilvl w:val="0"/>
          <w:numId w:val="1"/>
        </w:numPr>
        <w:spacing w:line="276" w:lineRule="auto"/>
        <w:rPr>
          <w:lang w:val="pl-PL"/>
        </w:rPr>
      </w:pPr>
      <w:r>
        <w:rPr>
          <w:lang w:val="pl-PL"/>
        </w:rPr>
        <w:t xml:space="preserve">inne państwa </w:t>
      </w:r>
      <w:r w:rsidR="002476E1">
        <w:rPr>
          <w:lang w:val="pl-PL"/>
        </w:rPr>
        <w:t>używają wyrażeń nieostrych np. „w rozsądnym czasie”, „bez zbędnej zwłoki”</w:t>
      </w:r>
      <w:r w:rsidR="002B4052">
        <w:rPr>
          <w:lang w:val="pl-PL"/>
        </w:rPr>
        <w:t>, tak jest w Niemczech, Niderlandach, Belgii</w:t>
      </w:r>
    </w:p>
    <w:p w:rsidR="002B4052" w:rsidRDefault="002B4052" w:rsidP="002B4052">
      <w:pPr>
        <w:pStyle w:val="Akapitzlist"/>
        <w:numPr>
          <w:ilvl w:val="0"/>
          <w:numId w:val="1"/>
        </w:numPr>
        <w:spacing w:line="276" w:lineRule="auto"/>
        <w:rPr>
          <w:lang w:val="pl-PL"/>
        </w:rPr>
      </w:pPr>
      <w:r>
        <w:rPr>
          <w:lang w:val="pl-PL"/>
        </w:rPr>
        <w:t xml:space="preserve">w pozostałych krajach np.we Włoszech, Szwecji, Wielkiej Brytanii </w:t>
      </w:r>
      <w:r w:rsidR="00521CEA">
        <w:rPr>
          <w:lang w:val="pl-PL"/>
        </w:rPr>
        <w:t>nie ma jakiegokolwiek odniesienia do terminu.</w:t>
      </w:r>
    </w:p>
    <w:p w:rsidR="002B4052" w:rsidRDefault="002B4052" w:rsidP="002B4052">
      <w:pPr>
        <w:spacing w:line="276" w:lineRule="auto"/>
        <w:rPr>
          <w:lang w:val="pl-PL"/>
        </w:rPr>
      </w:pPr>
    </w:p>
    <w:p w:rsidR="007A709D" w:rsidRDefault="002B4052" w:rsidP="002B4052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Ciekawe rozwiązanie zastosowano </w:t>
      </w:r>
      <w:r w:rsidRPr="002B4052">
        <w:rPr>
          <w:lang w:val="pl-PL"/>
        </w:rPr>
        <w:t>w Słowenii</w:t>
      </w:r>
      <w:r>
        <w:rPr>
          <w:lang w:val="pl-PL"/>
        </w:rPr>
        <w:t xml:space="preserve">, gdzie za brak odpowiedzi na </w:t>
      </w:r>
      <w:r w:rsidRPr="002B4052">
        <w:rPr>
          <w:lang w:val="pl-PL"/>
        </w:rPr>
        <w:t>przedsiębiorce może być nałożona kara w wysokości 1200 EUR</w:t>
      </w:r>
      <w:r w:rsidR="00521CEA">
        <w:rPr>
          <w:lang w:val="pl-PL"/>
        </w:rPr>
        <w:t>.</w:t>
      </w:r>
    </w:p>
    <w:p w:rsidR="00521CEA" w:rsidRDefault="00521CEA" w:rsidP="002B4052">
      <w:pPr>
        <w:spacing w:line="276" w:lineRule="auto"/>
        <w:jc w:val="both"/>
        <w:rPr>
          <w:lang w:val="pl-PL"/>
        </w:rPr>
      </w:pPr>
    </w:p>
    <w:p w:rsidR="00521CEA" w:rsidRPr="002B4052" w:rsidRDefault="00521CEA" w:rsidP="002B4052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Za to jeżeli chodzi o gwarancję praktyka wydaje się dość spójna </w:t>
      </w:r>
      <w:r w:rsidR="008D397C">
        <w:rPr>
          <w:lang w:val="pl-PL"/>
        </w:rPr>
        <w:t xml:space="preserve">prawie </w:t>
      </w:r>
      <w:r w:rsidR="004C5A8D">
        <w:rPr>
          <w:lang w:val="pl-PL"/>
        </w:rPr>
        <w:t>we wszyst</w:t>
      </w:r>
      <w:r>
        <w:rPr>
          <w:lang w:val="pl-PL"/>
        </w:rPr>
        <w:t>kich krajach, a więc przedsiębiorca musi zachować się tak, jak to zostało przewidziane w warunkach udzielanej przez niego gwarancji (oświadczeniu gwaran</w:t>
      </w:r>
      <w:r w:rsidR="005259DF">
        <w:rPr>
          <w:lang w:val="pl-PL"/>
        </w:rPr>
        <w:t xml:space="preserve">cyjnym). Wyjątkiem jest Polska – polski Kodeks Cywilny przewiduje, </w:t>
      </w:r>
      <w:r w:rsidR="004C5A8D">
        <w:rPr>
          <w:lang w:val="pl-PL"/>
        </w:rPr>
        <w:t>że jeżeli czas nie został określ</w:t>
      </w:r>
      <w:r w:rsidR="005259DF">
        <w:rPr>
          <w:lang w:val="pl-PL"/>
        </w:rPr>
        <w:t>ony, przedsiębiorca musi wykonać swoje obowiązki (naprawić, wymienić rzecz) w ciągu 14 dni od dostarczenia wadliwego przedmiotu.</w:t>
      </w:r>
    </w:p>
    <w:p w:rsidR="00AC10B2" w:rsidRPr="00901198" w:rsidRDefault="00AC10B2" w:rsidP="004171CB">
      <w:pPr>
        <w:rPr>
          <w:b/>
          <w:bCs/>
          <w:color w:val="005597"/>
          <w:sz w:val="21"/>
          <w:szCs w:val="21"/>
          <w:lang w:val="pl-PL"/>
        </w:rPr>
      </w:pPr>
    </w:p>
    <w:p w:rsidR="00AC10B2" w:rsidRPr="00901198" w:rsidRDefault="00AC10B2" w:rsidP="004171CB">
      <w:pPr>
        <w:rPr>
          <w:b/>
          <w:bCs/>
          <w:color w:val="005597"/>
          <w:sz w:val="21"/>
          <w:szCs w:val="21"/>
          <w:lang w:val="pl-PL"/>
        </w:rPr>
      </w:pPr>
    </w:p>
    <w:p w:rsidR="00AC10B2" w:rsidRPr="00901198" w:rsidRDefault="00AC10B2" w:rsidP="004171CB">
      <w:pPr>
        <w:rPr>
          <w:b/>
          <w:bCs/>
          <w:color w:val="005597"/>
          <w:sz w:val="21"/>
          <w:szCs w:val="21"/>
          <w:lang w:val="pl-PL"/>
        </w:rPr>
      </w:pPr>
    </w:p>
    <w:p w:rsidR="004171CB" w:rsidRDefault="004171CB" w:rsidP="004171CB">
      <w:pPr>
        <w:pStyle w:val="Nagwek1"/>
        <w:spacing w:before="1"/>
        <w:ind w:left="0"/>
        <w:rPr>
          <w:color w:val="005597"/>
          <w:lang w:val="pl-PL"/>
        </w:rPr>
      </w:pPr>
      <w:r w:rsidRPr="005F2429">
        <w:rPr>
          <w:color w:val="005597"/>
          <w:lang w:val="pl-PL"/>
        </w:rPr>
        <w:t>Dodatkowe informacje:</w:t>
      </w:r>
    </w:p>
    <w:p w:rsidR="004171CB" w:rsidRDefault="004171CB" w:rsidP="004171CB">
      <w:pPr>
        <w:pStyle w:val="Nagwek1"/>
        <w:spacing w:before="1"/>
        <w:ind w:left="0"/>
        <w:rPr>
          <w:color w:val="005597"/>
          <w:lang w:val="pl-PL"/>
        </w:rPr>
      </w:pPr>
    </w:p>
    <w:p w:rsidR="004171CB" w:rsidRPr="005F2429" w:rsidRDefault="004171CB" w:rsidP="004171CB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5F2429">
        <w:rPr>
          <w:b w:val="0"/>
          <w:sz w:val="20"/>
          <w:lang w:val="pl-PL"/>
        </w:rPr>
        <w:t xml:space="preserve">Europejskie Centrum Konsumenckie </w:t>
      </w:r>
      <w:r>
        <w:rPr>
          <w:b w:val="0"/>
          <w:sz w:val="20"/>
          <w:lang w:val="pl-PL"/>
        </w:rPr>
        <w:br/>
      </w:r>
      <w:r w:rsidRPr="005F2429">
        <w:rPr>
          <w:b w:val="0"/>
          <w:sz w:val="20"/>
          <w:lang w:val="pl-PL"/>
        </w:rPr>
        <w:br/>
        <w:t>Tel.: 22 55 60</w:t>
      </w:r>
      <w:r>
        <w:rPr>
          <w:b w:val="0"/>
          <w:sz w:val="20"/>
          <w:lang w:val="pl-PL"/>
        </w:rPr>
        <w:t> </w:t>
      </w:r>
      <w:r w:rsidRPr="005F2429">
        <w:rPr>
          <w:b w:val="0"/>
          <w:sz w:val="20"/>
          <w:lang w:val="pl-PL"/>
        </w:rPr>
        <w:t>248</w:t>
      </w:r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br/>
        <w:t>lub 22 55 60 473</w:t>
      </w:r>
      <w:r w:rsidRPr="005F2429">
        <w:rPr>
          <w:b w:val="0"/>
          <w:sz w:val="20"/>
          <w:lang w:val="pl-PL"/>
        </w:rPr>
        <w:br/>
        <w:t>E-mail:</w:t>
      </w:r>
      <w:r w:rsidRPr="006F4C93">
        <w:rPr>
          <w:lang w:val="pl-PL"/>
        </w:rPr>
        <w:t xml:space="preserve"> </w:t>
      </w:r>
      <w:r w:rsidRPr="006F4C93">
        <w:rPr>
          <w:rStyle w:val="Hipercze"/>
          <w:b w:val="0"/>
          <w:sz w:val="20"/>
          <w:lang w:val="pl-PL"/>
        </w:rPr>
        <w:t>media@konsument.gov.pl</w:t>
      </w:r>
      <w:r w:rsidRPr="005F2429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9" w:history="1">
        <w:r w:rsidRPr="005F2429">
          <w:rPr>
            <w:rStyle w:val="Hipercze"/>
            <w:b w:val="0"/>
            <w:sz w:val="20"/>
            <w:lang w:val="pl-PL"/>
          </w:rPr>
          <w:t>Twitter: @ECCPoland</w:t>
        </w:r>
      </w:hyperlink>
      <w:r w:rsidRPr="005F2429">
        <w:rPr>
          <w:rStyle w:val="Hipercze"/>
          <w:b w:val="0"/>
          <w:sz w:val="20"/>
          <w:lang w:val="pl-PL"/>
        </w:rPr>
        <w:br/>
      </w:r>
      <w:hyperlink r:id="rId10" w:history="1">
        <w:r w:rsidRPr="005F2429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5F2429">
        <w:rPr>
          <w:b w:val="0"/>
          <w:sz w:val="20"/>
          <w:lang w:val="pl-PL"/>
        </w:rPr>
        <w:t xml:space="preserve"> </w:t>
      </w:r>
      <w:r w:rsidRPr="005F2429">
        <w:rPr>
          <w:b w:val="0"/>
          <w:sz w:val="20"/>
          <w:lang w:val="pl-PL"/>
        </w:rPr>
        <w:br/>
      </w:r>
      <w:hyperlink r:id="rId11" w:history="1">
        <w:r w:rsidRPr="005F2429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5F2429">
        <w:rPr>
          <w:b w:val="0"/>
          <w:sz w:val="20"/>
          <w:lang w:val="pl-PL"/>
        </w:rPr>
        <w:br/>
      </w:r>
      <w:hyperlink r:id="rId12" w:history="1">
        <w:r w:rsidRPr="00A2440F">
          <w:rPr>
            <w:rStyle w:val="Hipercze"/>
            <w:b w:val="0"/>
            <w:sz w:val="20"/>
            <w:lang w:val="pl-PL"/>
          </w:rPr>
          <w:t>konsument.gov.pl</w:t>
        </w:r>
      </w:hyperlink>
      <w:r>
        <w:rPr>
          <w:b w:val="0"/>
          <w:sz w:val="20"/>
          <w:lang w:val="pl-PL"/>
        </w:rPr>
        <w:t xml:space="preserve"> </w:t>
      </w:r>
      <w:r w:rsidRPr="005F2429">
        <w:rPr>
          <w:b w:val="0"/>
          <w:sz w:val="20"/>
          <w:lang w:val="pl-PL"/>
        </w:rPr>
        <w:tab/>
      </w:r>
    </w:p>
    <w:p w:rsidR="004171CB" w:rsidRPr="005F2429" w:rsidRDefault="004171CB" w:rsidP="004171CB">
      <w:pPr>
        <w:pStyle w:val="Tekstpodstawowy"/>
        <w:jc w:val="both"/>
        <w:rPr>
          <w:b/>
          <w:sz w:val="18"/>
          <w:lang w:val="pl-PL"/>
        </w:rPr>
      </w:pPr>
    </w:p>
    <w:p w:rsidR="004171CB" w:rsidRPr="005F2429" w:rsidRDefault="004171CB" w:rsidP="004171CB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5F2429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</w:t>
      </w:r>
      <w:r>
        <w:rPr>
          <w:sz w:val="15"/>
          <w:szCs w:val="15"/>
          <w:lang w:val="pl-PL"/>
        </w:rPr>
        <w:t>600</w:t>
      </w:r>
      <w:r w:rsidRPr="005F2429">
        <w:rPr>
          <w:sz w:val="15"/>
          <w:szCs w:val="15"/>
          <w:lang w:val="pl-PL"/>
        </w:rPr>
        <w:t>), poprzez e-mail (</w:t>
      </w:r>
      <w:hyperlink r:id="rId13" w:history="1">
        <w:r w:rsidRPr="004E4257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5F2429">
        <w:rPr>
          <w:sz w:val="15"/>
          <w:szCs w:val="15"/>
          <w:lang w:val="pl-PL"/>
        </w:rPr>
        <w:t>) lub osobiście odwiedzając siedzibę centrum w Warszawie przy Pl. Powstańców Warszawy 1</w:t>
      </w:r>
    </w:p>
    <w:p w:rsidR="004171CB" w:rsidRPr="005F2429" w:rsidRDefault="004171CB" w:rsidP="004171CB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2D3E2CED" wp14:editId="454E4F86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1CB" w:rsidRDefault="004171CB" w:rsidP="004171CB">
      <w:pPr>
        <w:spacing w:before="100"/>
        <w:ind w:right="-1"/>
        <w:jc w:val="both"/>
        <w:rPr>
          <w:noProof/>
          <w:lang w:val="pl-PL" w:eastAsia="pl-PL" w:bidi="ar-SA"/>
        </w:rPr>
      </w:pPr>
      <w:r w:rsidRPr="005F2429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684D8FD5" wp14:editId="0293DB8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2429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</w:t>
      </w:r>
      <w:r>
        <w:rPr>
          <w:color w:val="005597"/>
          <w:sz w:val="15"/>
          <w:lang w:val="pl-PL"/>
        </w:rPr>
        <w:t>.</w:t>
      </w:r>
      <w:r w:rsidRPr="006A5995">
        <w:rPr>
          <w:noProof/>
          <w:lang w:val="pl-PL" w:eastAsia="pl-PL" w:bidi="ar-SA"/>
        </w:rPr>
        <w:t xml:space="preserve"> </w:t>
      </w:r>
    </w:p>
    <w:p w:rsidR="004171CB" w:rsidRPr="005F2429" w:rsidRDefault="004171CB" w:rsidP="004171CB">
      <w:pPr>
        <w:spacing w:before="100"/>
        <w:ind w:right="-1"/>
        <w:jc w:val="both"/>
        <w:rPr>
          <w:color w:val="005597"/>
          <w:sz w:val="15"/>
          <w:lang w:val="pl-PL"/>
        </w:rPr>
      </w:pPr>
    </w:p>
    <w:p w:rsidR="00966575" w:rsidRPr="004171CB" w:rsidRDefault="00966575" w:rsidP="004171CB">
      <w:pPr>
        <w:rPr>
          <w:lang w:val="pl-PL"/>
        </w:rPr>
      </w:pPr>
    </w:p>
    <w:sectPr w:rsidR="00966575" w:rsidRPr="004171CB" w:rsidSect="004171CB">
      <w:footerReference w:type="default" r:id="rId16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5E4" w:rsidRDefault="00AC65E4">
      <w:r>
        <w:separator/>
      </w:r>
    </w:p>
  </w:endnote>
  <w:endnote w:type="continuationSeparator" w:id="0">
    <w:p w:rsidR="00AC65E4" w:rsidRDefault="00AC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CA8" w:rsidRDefault="004171CB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528B3B46" wp14:editId="426DD362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5E4" w:rsidRDefault="00AC65E4">
      <w:r>
        <w:separator/>
      </w:r>
    </w:p>
  </w:footnote>
  <w:footnote w:type="continuationSeparator" w:id="0">
    <w:p w:rsidR="00AC65E4" w:rsidRDefault="00AC6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939B4"/>
    <w:multiLevelType w:val="hybridMultilevel"/>
    <w:tmpl w:val="E166B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F7"/>
    <w:rsid w:val="00003257"/>
    <w:rsid w:val="000168F7"/>
    <w:rsid w:val="000500F3"/>
    <w:rsid w:val="00056C38"/>
    <w:rsid w:val="00147A77"/>
    <w:rsid w:val="001706E7"/>
    <w:rsid w:val="00171265"/>
    <w:rsid w:val="001F4080"/>
    <w:rsid w:val="001F4E32"/>
    <w:rsid w:val="002476E1"/>
    <w:rsid w:val="002870BF"/>
    <w:rsid w:val="00295765"/>
    <w:rsid w:val="002B4052"/>
    <w:rsid w:val="002D0775"/>
    <w:rsid w:val="002E336C"/>
    <w:rsid w:val="003855FE"/>
    <w:rsid w:val="00400A65"/>
    <w:rsid w:val="004171CB"/>
    <w:rsid w:val="004614E3"/>
    <w:rsid w:val="004C5A8D"/>
    <w:rsid w:val="004E514F"/>
    <w:rsid w:val="00521CEA"/>
    <w:rsid w:val="005259DF"/>
    <w:rsid w:val="00550472"/>
    <w:rsid w:val="00570C89"/>
    <w:rsid w:val="00597336"/>
    <w:rsid w:val="00612F21"/>
    <w:rsid w:val="006817F0"/>
    <w:rsid w:val="006B50A7"/>
    <w:rsid w:val="007A709D"/>
    <w:rsid w:val="008210EB"/>
    <w:rsid w:val="00840B09"/>
    <w:rsid w:val="008D397C"/>
    <w:rsid w:val="008E4B5F"/>
    <w:rsid w:val="00901198"/>
    <w:rsid w:val="00966575"/>
    <w:rsid w:val="00990AE9"/>
    <w:rsid w:val="009A363C"/>
    <w:rsid w:val="00A07A31"/>
    <w:rsid w:val="00A228E7"/>
    <w:rsid w:val="00A52B44"/>
    <w:rsid w:val="00A77E56"/>
    <w:rsid w:val="00AB27A8"/>
    <w:rsid w:val="00AC10B2"/>
    <w:rsid w:val="00AC65E4"/>
    <w:rsid w:val="00B042B5"/>
    <w:rsid w:val="00B125FC"/>
    <w:rsid w:val="00B17E67"/>
    <w:rsid w:val="00B31DA4"/>
    <w:rsid w:val="00B84CF3"/>
    <w:rsid w:val="00BA3A88"/>
    <w:rsid w:val="00C1653D"/>
    <w:rsid w:val="00C8273F"/>
    <w:rsid w:val="00CE41BD"/>
    <w:rsid w:val="00CF0A2C"/>
    <w:rsid w:val="00D07C0F"/>
    <w:rsid w:val="00D675B2"/>
    <w:rsid w:val="00DE45E6"/>
    <w:rsid w:val="00EA340D"/>
    <w:rsid w:val="00EB0166"/>
    <w:rsid w:val="00EE504C"/>
    <w:rsid w:val="00F65BC3"/>
    <w:rsid w:val="00F809C1"/>
    <w:rsid w:val="00FA5D83"/>
    <w:rsid w:val="00FF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61F90"/>
  <w15:docId w15:val="{A185FBB8-9D1F-4A31-A559-3DCFA93B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840B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840B09"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840B09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840B09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40B09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840B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4171CB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171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1CB"/>
    <w:rPr>
      <w:rFonts w:ascii="Arial" w:eastAsia="Arial" w:hAnsi="Arial" w:cs="Arial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9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9C1"/>
    <w:rPr>
      <w:rFonts w:ascii="Segoe UI" w:eastAsia="Arial" w:hAnsi="Segoe UI" w:cs="Segoe UI"/>
      <w:sz w:val="18"/>
      <w:szCs w:val="18"/>
      <w:lang w:val="en-US" w:bidi="en-US"/>
    </w:rPr>
  </w:style>
  <w:style w:type="character" w:styleId="Pogrubienie">
    <w:name w:val="Strong"/>
    <w:basedOn w:val="Domylnaczcionkaakapitu"/>
    <w:uiPriority w:val="22"/>
    <w:qFormat/>
    <w:rsid w:val="003855FE"/>
    <w:rPr>
      <w:b/>
      <w:bCs/>
    </w:rPr>
  </w:style>
  <w:style w:type="paragraph" w:styleId="Akapitzlist">
    <w:name w:val="List Paragraph"/>
    <w:basedOn w:val="Normalny"/>
    <w:uiPriority w:val="34"/>
    <w:qFormat/>
    <w:rsid w:val="007A709D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D077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D0775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0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CCNET-PL@ec.europa.e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konsument.gov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onsument.gov.pl/pl/news/752/100/ECC-Net-Travel---darmowa-aplikacja-na-wakacj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www.facebook.com/EuropejskieCentrumKonsumenck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ECCPoland" TargetMode="Externa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4FE44-EF16-48DE-89E9-152277B2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2</Pages>
  <Words>703</Words>
  <Characters>4222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eck6</cp:lastModifiedBy>
  <cp:revision>25</cp:revision>
  <cp:lastPrinted>2020-02-11T09:00:00Z</cp:lastPrinted>
  <dcterms:created xsi:type="dcterms:W3CDTF">2020-02-04T15:54:00Z</dcterms:created>
  <dcterms:modified xsi:type="dcterms:W3CDTF">2020-07-21T10:15:00Z</dcterms:modified>
</cp:coreProperties>
</file>