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71CB" w:rsidRPr="005F2429" w:rsidRDefault="004171CB" w:rsidP="004171CB">
      <w:pPr>
        <w:pStyle w:val="Tekstpodstawowy"/>
        <w:tabs>
          <w:tab w:val="left" w:pos="1418"/>
        </w:tabs>
        <w:rPr>
          <w:sz w:val="20"/>
        </w:rPr>
      </w:pPr>
      <w:r>
        <w:rPr>
          <w:noProof/>
          <w:sz w:val="20"/>
          <w:lang w:val="pl-PL" w:eastAsia="pl-PL" w:bidi="ar-SA"/>
        </w:rPr>
        <w:drawing>
          <wp:anchor distT="0" distB="0" distL="114300" distR="114300" simplePos="0" relativeHeight="251660288" behindDoc="0" locked="0" layoutInCell="1" allowOverlap="1" wp14:anchorId="6FD98899" wp14:editId="075A460E">
            <wp:simplePos x="0" y="0"/>
            <wp:positionH relativeFrom="page">
              <wp:posOffset>4679315</wp:posOffset>
            </wp:positionH>
            <wp:positionV relativeFrom="paragraph">
              <wp:posOffset>-819150</wp:posOffset>
            </wp:positionV>
            <wp:extent cx="2626360" cy="1343025"/>
            <wp:effectExtent l="0" t="0" r="0" b="0"/>
            <wp:wrapNone/>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CK-Pełna_nazwa_pełen_kolor-0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26360" cy="1343025"/>
                    </a:xfrm>
                    <a:prstGeom prst="rect">
                      <a:avLst/>
                    </a:prstGeom>
                  </pic:spPr>
                </pic:pic>
              </a:graphicData>
            </a:graphic>
            <wp14:sizeRelH relativeFrom="page">
              <wp14:pctWidth>0</wp14:pctWidth>
            </wp14:sizeRelH>
            <wp14:sizeRelV relativeFrom="page">
              <wp14:pctHeight>0</wp14:pctHeight>
            </wp14:sizeRelV>
          </wp:anchor>
        </w:drawing>
      </w:r>
    </w:p>
    <w:p w:rsidR="004171CB" w:rsidRPr="005F2429" w:rsidRDefault="004171CB" w:rsidP="004171CB">
      <w:pPr>
        <w:pStyle w:val="Tekstpodstawowy"/>
        <w:rPr>
          <w:noProof/>
          <w:lang w:val="pl-PL" w:eastAsia="pl-PL" w:bidi="ar-SA"/>
        </w:rPr>
      </w:pPr>
    </w:p>
    <w:p w:rsidR="004171CB" w:rsidRPr="005F2429" w:rsidRDefault="004171CB" w:rsidP="004171CB">
      <w:pPr>
        <w:pStyle w:val="Tekstpodstawowy"/>
        <w:rPr>
          <w:sz w:val="20"/>
        </w:rPr>
      </w:pPr>
    </w:p>
    <w:p w:rsidR="004171CB" w:rsidRPr="005F2429" w:rsidRDefault="004171CB" w:rsidP="004171CB">
      <w:pPr>
        <w:spacing w:before="91"/>
        <w:ind w:left="1135"/>
        <w:rPr>
          <w:b/>
          <w:color w:val="005597"/>
          <w:sz w:val="28"/>
        </w:rPr>
      </w:pPr>
    </w:p>
    <w:p w:rsidR="004171CB" w:rsidRPr="005F2429" w:rsidRDefault="004171CB" w:rsidP="004171CB">
      <w:pPr>
        <w:pStyle w:val="Tekstpodstawowy"/>
        <w:rPr>
          <w:sz w:val="18"/>
          <w:lang w:val="pl-PL"/>
        </w:rPr>
      </w:pPr>
    </w:p>
    <w:p w:rsidR="004171CB" w:rsidRPr="005F2429" w:rsidRDefault="004171CB" w:rsidP="004171CB">
      <w:pPr>
        <w:spacing w:before="91"/>
        <w:rPr>
          <w:b/>
          <w:sz w:val="28"/>
          <w:lang w:val="pl-PL"/>
        </w:rPr>
      </w:pPr>
      <w:r w:rsidRPr="005F2429">
        <w:rPr>
          <w:b/>
          <w:color w:val="005597"/>
          <w:sz w:val="28"/>
          <w:lang w:val="pl-PL"/>
        </w:rPr>
        <w:t>Informacja prasowa</w:t>
      </w:r>
      <w:r w:rsidRPr="005F2429">
        <w:rPr>
          <w:b/>
          <w:sz w:val="28"/>
          <w:lang w:val="pl-PL"/>
        </w:rPr>
        <w:br/>
      </w:r>
    </w:p>
    <w:p w:rsidR="004171CB" w:rsidRPr="00233A08" w:rsidRDefault="004E514F" w:rsidP="004171CB">
      <w:pPr>
        <w:spacing w:before="236"/>
        <w:rPr>
          <w:sz w:val="18"/>
          <w:lang w:val="pl-PL"/>
        </w:rPr>
      </w:pPr>
      <w:r>
        <w:rPr>
          <w:color w:val="808080"/>
          <w:sz w:val="18"/>
          <w:lang w:val="pl-PL"/>
        </w:rPr>
        <w:t>24</w:t>
      </w:r>
      <w:r w:rsidR="00570C89">
        <w:rPr>
          <w:color w:val="808080"/>
          <w:sz w:val="18"/>
          <w:lang w:val="pl-PL"/>
        </w:rPr>
        <w:t>/02</w:t>
      </w:r>
      <w:r w:rsidR="004171CB" w:rsidRPr="00233A08">
        <w:rPr>
          <w:color w:val="808080"/>
          <w:sz w:val="18"/>
          <w:lang w:val="pl-PL"/>
        </w:rPr>
        <w:t>/</w:t>
      </w:r>
      <w:r w:rsidR="004171CB">
        <w:rPr>
          <w:color w:val="808080"/>
          <w:sz w:val="18"/>
          <w:lang w:val="pl-PL"/>
        </w:rPr>
        <w:t>2020</w:t>
      </w:r>
    </w:p>
    <w:p w:rsidR="004171CB" w:rsidRPr="005F2429" w:rsidRDefault="004171CB" w:rsidP="004171CB">
      <w:pPr>
        <w:pStyle w:val="Tekstpodstawowy"/>
        <w:rPr>
          <w:sz w:val="18"/>
          <w:lang w:val="pl-PL"/>
        </w:rPr>
      </w:pPr>
    </w:p>
    <w:p w:rsidR="004171CB" w:rsidRPr="00D90648" w:rsidRDefault="00B31DA4" w:rsidP="004171CB">
      <w:pPr>
        <w:pStyle w:val="NormalnyWeb"/>
        <w:jc w:val="both"/>
        <w:rPr>
          <w:rFonts w:ascii="Arial" w:eastAsia="Arial" w:hAnsi="Arial" w:cs="Arial"/>
          <w:b/>
          <w:sz w:val="28"/>
          <w:szCs w:val="22"/>
          <w:lang w:eastAsia="en-US" w:bidi="en-US"/>
        </w:rPr>
      </w:pPr>
      <w:r>
        <w:rPr>
          <w:rFonts w:ascii="Arial" w:eastAsia="Arial" w:hAnsi="Arial" w:cs="Arial"/>
          <w:b/>
          <w:sz w:val="28"/>
          <w:szCs w:val="22"/>
          <w:lang w:eastAsia="en-US" w:bidi="en-US"/>
        </w:rPr>
        <w:t>Kiedy kurier puka do drzwi</w:t>
      </w:r>
    </w:p>
    <w:p w:rsidR="008E4B5F" w:rsidRPr="003855FE" w:rsidRDefault="001F4080" w:rsidP="00B17E67">
      <w:pPr>
        <w:pStyle w:val="Nagwek1"/>
        <w:spacing w:before="1" w:line="276" w:lineRule="auto"/>
        <w:ind w:left="0"/>
        <w:rPr>
          <w:b w:val="0"/>
          <w:sz w:val="22"/>
          <w:szCs w:val="22"/>
          <w:lang w:val="pl-PL"/>
        </w:rPr>
      </w:pPr>
      <w:r>
        <w:rPr>
          <w:sz w:val="22"/>
          <w:szCs w:val="22"/>
          <w:lang w:val="pl-PL"/>
        </w:rPr>
        <w:t>Na „kupuję i płacę” zakup</w:t>
      </w:r>
      <w:r w:rsidR="00171265">
        <w:rPr>
          <w:sz w:val="22"/>
          <w:szCs w:val="22"/>
          <w:lang w:val="pl-PL"/>
        </w:rPr>
        <w:t>y</w:t>
      </w:r>
      <w:r>
        <w:rPr>
          <w:sz w:val="22"/>
          <w:szCs w:val="22"/>
          <w:lang w:val="pl-PL"/>
        </w:rPr>
        <w:t xml:space="preserve"> internetow</w:t>
      </w:r>
      <w:r w:rsidR="00171265">
        <w:rPr>
          <w:sz w:val="22"/>
          <w:szCs w:val="22"/>
          <w:lang w:val="pl-PL"/>
        </w:rPr>
        <w:t>e</w:t>
      </w:r>
      <w:r>
        <w:rPr>
          <w:sz w:val="22"/>
          <w:szCs w:val="22"/>
          <w:lang w:val="pl-PL"/>
        </w:rPr>
        <w:t xml:space="preserve"> się nie kończ</w:t>
      </w:r>
      <w:r w:rsidR="00171265">
        <w:rPr>
          <w:sz w:val="22"/>
          <w:szCs w:val="22"/>
          <w:lang w:val="pl-PL"/>
        </w:rPr>
        <w:t>ą</w:t>
      </w:r>
      <w:bookmarkStart w:id="0" w:name="_GoBack"/>
      <w:bookmarkEnd w:id="0"/>
      <w:r>
        <w:rPr>
          <w:sz w:val="22"/>
          <w:szCs w:val="22"/>
          <w:lang w:val="pl-PL"/>
        </w:rPr>
        <w:t xml:space="preserve">! Istotnym elementem jest również dostawa, o której </w:t>
      </w:r>
      <w:r w:rsidR="00AC10B2">
        <w:rPr>
          <w:sz w:val="22"/>
          <w:szCs w:val="22"/>
          <w:lang w:val="pl-PL"/>
        </w:rPr>
        <w:t>warto wiedzieć więcej. K</w:t>
      </w:r>
      <w:r w:rsidR="00F65BC3">
        <w:rPr>
          <w:sz w:val="22"/>
          <w:szCs w:val="22"/>
          <w:lang w:val="pl-PL"/>
        </w:rPr>
        <w:t>to j</w:t>
      </w:r>
      <w:r w:rsidR="00AC10B2">
        <w:rPr>
          <w:sz w:val="22"/>
          <w:szCs w:val="22"/>
          <w:lang w:val="pl-PL"/>
        </w:rPr>
        <w:t>est odpowiedzialny za przesyłkę</w:t>
      </w:r>
      <w:r w:rsidR="00F65BC3">
        <w:rPr>
          <w:sz w:val="22"/>
          <w:szCs w:val="22"/>
          <w:lang w:val="pl-PL"/>
        </w:rPr>
        <w:t>? Czy trzeb</w:t>
      </w:r>
      <w:r>
        <w:rPr>
          <w:sz w:val="22"/>
          <w:szCs w:val="22"/>
          <w:lang w:val="pl-PL"/>
        </w:rPr>
        <w:t>a ją sprawdzić przy odbiorze? Do kiedy można spisać protokół szkody</w:t>
      </w:r>
      <w:r w:rsidRPr="00AC10B2">
        <w:rPr>
          <w:sz w:val="22"/>
          <w:szCs w:val="22"/>
          <w:lang w:val="pl-PL"/>
        </w:rPr>
        <w:t xml:space="preserve">? </w:t>
      </w:r>
      <w:r w:rsidR="00EB0166" w:rsidRPr="00AC10B2">
        <w:rPr>
          <w:sz w:val="22"/>
          <w:szCs w:val="22"/>
          <w:lang w:val="pl-PL"/>
        </w:rPr>
        <w:t xml:space="preserve">Odpowiedź </w:t>
      </w:r>
      <w:r w:rsidR="00400A65" w:rsidRPr="00AC10B2">
        <w:rPr>
          <w:sz w:val="22"/>
          <w:szCs w:val="22"/>
          <w:lang w:val="pl-PL"/>
        </w:rPr>
        <w:t xml:space="preserve">na </w:t>
      </w:r>
      <w:r w:rsidRPr="00AC10B2">
        <w:rPr>
          <w:sz w:val="22"/>
          <w:szCs w:val="22"/>
          <w:lang w:val="pl-PL"/>
        </w:rPr>
        <w:t>t</w:t>
      </w:r>
      <w:r w:rsidRPr="00AC10B2">
        <w:rPr>
          <w:sz w:val="22"/>
          <w:szCs w:val="22"/>
          <w:lang w:val="pl-PL"/>
        </w:rPr>
        <w:t>e</w:t>
      </w:r>
      <w:r w:rsidRPr="00AC10B2">
        <w:rPr>
          <w:sz w:val="22"/>
          <w:szCs w:val="22"/>
          <w:lang w:val="pl-PL"/>
        </w:rPr>
        <w:t xml:space="preserve"> </w:t>
      </w:r>
      <w:r w:rsidR="00F65BC3" w:rsidRPr="00AC10B2">
        <w:rPr>
          <w:sz w:val="22"/>
          <w:szCs w:val="22"/>
          <w:lang w:val="pl-PL"/>
        </w:rPr>
        <w:t xml:space="preserve">i inne pytania przygotowało </w:t>
      </w:r>
      <w:hyperlink r:id="rId8" w:history="1">
        <w:r w:rsidR="00EB0166" w:rsidRPr="00AC10B2">
          <w:rPr>
            <w:rStyle w:val="Hipercze"/>
            <w:sz w:val="22"/>
            <w:szCs w:val="22"/>
            <w:lang w:val="pl-PL"/>
          </w:rPr>
          <w:t>Europejskie Centrum Konsumenckie</w:t>
        </w:r>
      </w:hyperlink>
      <w:r w:rsidR="00EB0166" w:rsidRPr="00AC10B2">
        <w:rPr>
          <w:sz w:val="22"/>
          <w:szCs w:val="22"/>
          <w:lang w:val="pl-PL"/>
        </w:rPr>
        <w:t>.</w:t>
      </w:r>
      <w:r w:rsidR="00EB0166" w:rsidRPr="003855FE">
        <w:rPr>
          <w:b w:val="0"/>
          <w:sz w:val="22"/>
          <w:szCs w:val="22"/>
          <w:lang w:val="pl-PL"/>
        </w:rPr>
        <w:t xml:space="preserve"> </w:t>
      </w:r>
    </w:p>
    <w:p w:rsidR="00B17E67" w:rsidRPr="00FA5D83" w:rsidRDefault="00B17E67" w:rsidP="00B17E67">
      <w:pPr>
        <w:pStyle w:val="Nagwek1"/>
        <w:spacing w:before="1" w:line="276" w:lineRule="auto"/>
        <w:ind w:left="0"/>
        <w:rPr>
          <w:sz w:val="22"/>
          <w:szCs w:val="22"/>
          <w:lang w:val="pl-PL"/>
        </w:rPr>
      </w:pPr>
    </w:p>
    <w:p w:rsidR="008E4B5F" w:rsidRPr="00B31DA4" w:rsidRDefault="008E4B5F" w:rsidP="00B31DA4">
      <w:pPr>
        <w:spacing w:line="276" w:lineRule="auto"/>
        <w:jc w:val="both"/>
        <w:rPr>
          <w:b/>
          <w:color w:val="005698"/>
          <w:lang w:val="pl-PL"/>
        </w:rPr>
      </w:pPr>
      <w:r w:rsidRPr="00B31DA4">
        <w:rPr>
          <w:b/>
          <w:color w:val="005698"/>
          <w:lang w:val="pl-PL"/>
        </w:rPr>
        <w:t>Kto jest odpowiedzialny za uszkodzenie lub zgubienie przesyłki?</w:t>
      </w:r>
    </w:p>
    <w:p w:rsidR="008E4B5F" w:rsidRPr="00B31DA4" w:rsidRDefault="008E4B5F" w:rsidP="00B31DA4">
      <w:pPr>
        <w:spacing w:line="276" w:lineRule="auto"/>
        <w:jc w:val="both"/>
        <w:rPr>
          <w:lang w:val="pl-PL"/>
        </w:rPr>
      </w:pPr>
      <w:r w:rsidRPr="00B31DA4">
        <w:rPr>
          <w:lang w:val="pl-PL"/>
        </w:rPr>
        <w:t>Sprzedawca, ponieważ to on jest stroną umowy. Wyjątkiem jest sytuacja, gdy zdecydujesz się na inną firmę kurierską, niż ta zaproponowana przez sprzedawcę.</w:t>
      </w:r>
    </w:p>
    <w:p w:rsidR="008E4B5F" w:rsidRPr="00B31DA4" w:rsidRDefault="008E4B5F" w:rsidP="00B31DA4">
      <w:pPr>
        <w:spacing w:line="276" w:lineRule="auto"/>
        <w:jc w:val="both"/>
        <w:rPr>
          <w:lang w:val="pl-PL"/>
        </w:rPr>
      </w:pPr>
    </w:p>
    <w:p w:rsidR="008E4B5F" w:rsidRPr="00B31DA4" w:rsidRDefault="008E4B5F" w:rsidP="00B31DA4">
      <w:pPr>
        <w:spacing w:line="276" w:lineRule="auto"/>
        <w:jc w:val="both"/>
        <w:rPr>
          <w:b/>
          <w:color w:val="005698"/>
          <w:lang w:val="pl-PL"/>
        </w:rPr>
      </w:pPr>
      <w:r w:rsidRPr="00B31DA4">
        <w:rPr>
          <w:b/>
          <w:color w:val="005698"/>
          <w:lang w:val="pl-PL"/>
        </w:rPr>
        <w:t>Czy muszę sprawdzić przesyłkę po przyjeździe?</w:t>
      </w:r>
    </w:p>
    <w:p w:rsidR="008E4B5F" w:rsidRPr="00B31DA4" w:rsidRDefault="008E4B5F" w:rsidP="00B31DA4">
      <w:pPr>
        <w:spacing w:line="276" w:lineRule="auto"/>
        <w:jc w:val="both"/>
        <w:rPr>
          <w:lang w:val="pl-PL"/>
        </w:rPr>
      </w:pPr>
      <w:r w:rsidRPr="00B31DA4">
        <w:rPr>
          <w:lang w:val="pl-PL"/>
        </w:rPr>
        <w:t xml:space="preserve">Nie jesteś do tego prawnie zobowiązany. Jest to jednak zalecane, szczególnie gdy opakowanie wykazuje uszkodzenia zewnętrzne. Jeśli sprawdzisz przedmioty bezpośrednio przy odbiorze i znajdziesz uszkodzenia, koniecznie spisz protokół szkody. Możesz odmówić przyjęcia przesyłki. Zachowaj kopie protokołu uszkodzenia. </w:t>
      </w:r>
    </w:p>
    <w:p w:rsidR="008E4B5F" w:rsidRPr="00B31DA4" w:rsidRDefault="008E4B5F" w:rsidP="00B31DA4">
      <w:pPr>
        <w:spacing w:line="276" w:lineRule="auto"/>
        <w:jc w:val="both"/>
        <w:rPr>
          <w:lang w:val="pl-PL"/>
        </w:rPr>
      </w:pPr>
    </w:p>
    <w:p w:rsidR="008E4B5F" w:rsidRPr="00B31DA4" w:rsidRDefault="008E4B5F" w:rsidP="00B31DA4">
      <w:pPr>
        <w:spacing w:line="276" w:lineRule="auto"/>
        <w:jc w:val="both"/>
        <w:rPr>
          <w:b/>
          <w:color w:val="005698"/>
          <w:lang w:val="pl-PL"/>
        </w:rPr>
      </w:pPr>
      <w:r w:rsidRPr="00B31DA4">
        <w:rPr>
          <w:b/>
          <w:color w:val="005698"/>
          <w:lang w:val="pl-PL"/>
        </w:rPr>
        <w:t>Ile mam czasu na sprawdzenie przesyłki?</w:t>
      </w:r>
    </w:p>
    <w:p w:rsidR="008E4B5F" w:rsidRPr="00B31DA4" w:rsidRDefault="008E4B5F" w:rsidP="00B31DA4">
      <w:pPr>
        <w:spacing w:line="276" w:lineRule="auto"/>
        <w:jc w:val="both"/>
        <w:rPr>
          <w:lang w:val="pl-PL"/>
        </w:rPr>
      </w:pPr>
      <w:r w:rsidRPr="00B31DA4">
        <w:rPr>
          <w:lang w:val="pl-PL"/>
        </w:rPr>
        <w:t xml:space="preserve">Jeżeli opakowanie nie jest uszkodzone, nie musisz się śpieszyć – masz 7 dni na sprawdzenie przesyłki od momentu jej dostarczenia. Jeżeli zauważysz szkodę, możesz zażądać spisania protokołu przez firmę przewozową. </w:t>
      </w:r>
    </w:p>
    <w:p w:rsidR="008E4B5F" w:rsidRPr="00B31DA4" w:rsidRDefault="008E4B5F" w:rsidP="00B31DA4">
      <w:pPr>
        <w:spacing w:line="276" w:lineRule="auto"/>
        <w:jc w:val="both"/>
        <w:rPr>
          <w:lang w:val="pl-PL"/>
        </w:rPr>
      </w:pPr>
    </w:p>
    <w:p w:rsidR="008E4B5F" w:rsidRPr="00B31DA4" w:rsidRDefault="008E4B5F" w:rsidP="00B31DA4">
      <w:pPr>
        <w:spacing w:line="276" w:lineRule="auto"/>
        <w:jc w:val="both"/>
        <w:rPr>
          <w:b/>
          <w:color w:val="005698"/>
          <w:lang w:val="pl-PL"/>
        </w:rPr>
      </w:pPr>
      <w:r w:rsidRPr="00B31DA4">
        <w:rPr>
          <w:b/>
          <w:color w:val="005698"/>
          <w:lang w:val="pl-PL"/>
        </w:rPr>
        <w:t>A co jeżeli nie spiszę protokołu?</w:t>
      </w:r>
    </w:p>
    <w:p w:rsidR="008E4B5F" w:rsidRPr="00B31DA4" w:rsidRDefault="008E4B5F" w:rsidP="00B31DA4">
      <w:pPr>
        <w:spacing w:line="276" w:lineRule="auto"/>
        <w:jc w:val="both"/>
        <w:rPr>
          <w:lang w:val="pl-PL"/>
        </w:rPr>
      </w:pPr>
      <w:r w:rsidRPr="00B31DA4">
        <w:rPr>
          <w:lang w:val="pl-PL"/>
        </w:rPr>
        <w:t xml:space="preserve">W dalszym ciągu przysługują Ci uprawnienia konsumenckie z tytułu rękojmi. Brak protokołu może jednak utrudnić reklamację towaru. </w:t>
      </w:r>
    </w:p>
    <w:p w:rsidR="008E4B5F" w:rsidRPr="00B31DA4" w:rsidRDefault="008E4B5F" w:rsidP="00B31DA4">
      <w:pPr>
        <w:spacing w:line="276" w:lineRule="auto"/>
        <w:jc w:val="both"/>
        <w:rPr>
          <w:lang w:val="pl-PL"/>
        </w:rPr>
      </w:pPr>
    </w:p>
    <w:p w:rsidR="008E4B5F" w:rsidRPr="00B31DA4" w:rsidRDefault="008E4B5F" w:rsidP="00B31DA4">
      <w:pPr>
        <w:spacing w:line="276" w:lineRule="auto"/>
        <w:jc w:val="both"/>
        <w:rPr>
          <w:b/>
          <w:color w:val="005698"/>
          <w:lang w:val="pl-PL"/>
        </w:rPr>
      </w:pPr>
      <w:r w:rsidRPr="00B31DA4">
        <w:rPr>
          <w:b/>
          <w:color w:val="005698"/>
          <w:lang w:val="pl-PL"/>
        </w:rPr>
        <w:t>Jakie mam prawa do reklamacji?</w:t>
      </w:r>
    </w:p>
    <w:p w:rsidR="008E4B5F" w:rsidRPr="00B31DA4" w:rsidRDefault="008E4B5F" w:rsidP="00B31DA4">
      <w:pPr>
        <w:spacing w:line="276" w:lineRule="auto"/>
        <w:jc w:val="both"/>
        <w:rPr>
          <w:lang w:val="pl-PL"/>
        </w:rPr>
      </w:pPr>
      <w:r w:rsidRPr="00B31DA4">
        <w:rPr>
          <w:lang w:val="pl-PL"/>
        </w:rPr>
        <w:t xml:space="preserve">W całej UE okres rękojmi wynosi co najmniej 2 lata, a odwrócenie ciężaru dowodu - co najmniej 6 miesięcy (w Polsce rok). Oznacza to, że jeżeli w ciągu pierwszych sześciu miesięcy (w Polsce roku) ujawni się wada, to sprzedawca musi udowodnić, że towar był wolny od wad przy zakupie, a nie Ty. </w:t>
      </w:r>
    </w:p>
    <w:p w:rsidR="008E4B5F" w:rsidRPr="00B31DA4" w:rsidRDefault="008E4B5F" w:rsidP="00B31DA4">
      <w:pPr>
        <w:spacing w:line="276" w:lineRule="auto"/>
        <w:jc w:val="both"/>
        <w:rPr>
          <w:b/>
          <w:lang w:val="pl-PL"/>
        </w:rPr>
      </w:pPr>
    </w:p>
    <w:p w:rsidR="008E4B5F" w:rsidRPr="00B31DA4" w:rsidRDefault="008E4B5F" w:rsidP="00B31DA4">
      <w:pPr>
        <w:spacing w:line="276" w:lineRule="auto"/>
        <w:jc w:val="both"/>
        <w:rPr>
          <w:b/>
          <w:lang w:val="pl-PL"/>
        </w:rPr>
      </w:pPr>
      <w:r w:rsidRPr="00B31DA4">
        <w:rPr>
          <w:b/>
          <w:color w:val="005698"/>
          <w:lang w:val="pl-PL"/>
        </w:rPr>
        <w:t>Czy dostawca może zostawić paczkę na werandzie lub pod drzwiami?</w:t>
      </w:r>
    </w:p>
    <w:p w:rsidR="008E4B5F" w:rsidRPr="00B31DA4" w:rsidRDefault="008E4B5F" w:rsidP="00B31DA4">
      <w:pPr>
        <w:spacing w:line="276" w:lineRule="auto"/>
        <w:jc w:val="both"/>
        <w:rPr>
          <w:lang w:val="pl-PL"/>
        </w:rPr>
      </w:pPr>
      <w:r w:rsidRPr="00B31DA4">
        <w:rPr>
          <w:lang w:val="pl-PL"/>
        </w:rPr>
        <w:t xml:space="preserve">Mimo że na co dzień tak się dzieje, w rzeczywistości jest to niedozwolone. Jeżeli dostawca mimo to, tak zrobi, a paczka się zagubi, sprzedawca jest odpowiedzialny i powinien, zwrócić koszty zakupu. Jeżeli wybraliśmy firmę przewozową niezależnie od sprzedawcy, wówczas w takiej sytuacji odpowiedzialność ponosi firma, która dostarczała przesyłkę. Wyjątek: nie dotyczy to sytuacji, gdy kurier zostawi paczkę w określonym przez nas miejscu, takim jak </w:t>
      </w:r>
      <w:r w:rsidRPr="00B31DA4">
        <w:rPr>
          <w:lang w:val="pl-PL"/>
        </w:rPr>
        <w:lastRenderedPageBreak/>
        <w:t>np. garaż.</w:t>
      </w:r>
    </w:p>
    <w:p w:rsidR="008E4B5F" w:rsidRPr="00B31DA4" w:rsidRDefault="008E4B5F" w:rsidP="00B31DA4">
      <w:pPr>
        <w:spacing w:line="276" w:lineRule="auto"/>
        <w:jc w:val="both"/>
        <w:rPr>
          <w:b/>
          <w:lang w:val="pl-PL"/>
        </w:rPr>
      </w:pPr>
    </w:p>
    <w:p w:rsidR="008E4B5F" w:rsidRPr="00B31DA4" w:rsidRDefault="008E4B5F" w:rsidP="00B31DA4">
      <w:pPr>
        <w:spacing w:line="276" w:lineRule="auto"/>
        <w:jc w:val="both"/>
        <w:rPr>
          <w:b/>
          <w:color w:val="005698"/>
          <w:lang w:val="pl-PL"/>
        </w:rPr>
      </w:pPr>
      <w:r w:rsidRPr="00B31DA4">
        <w:rPr>
          <w:b/>
          <w:color w:val="005698"/>
          <w:lang w:val="pl-PL"/>
        </w:rPr>
        <w:t>Czy pozostawienie paczki u sąsiada jest zgodne z prawem?</w:t>
      </w:r>
    </w:p>
    <w:p w:rsidR="008E4B5F" w:rsidRPr="00B31DA4" w:rsidRDefault="008E4B5F" w:rsidP="00B31DA4">
      <w:pPr>
        <w:spacing w:line="276" w:lineRule="auto"/>
        <w:jc w:val="both"/>
        <w:rPr>
          <w:lang w:val="pl-PL"/>
        </w:rPr>
      </w:pPr>
      <w:r w:rsidRPr="00B31DA4">
        <w:rPr>
          <w:lang w:val="pl-PL"/>
        </w:rPr>
        <w:t xml:space="preserve">Mimo że dochodzi do takich sytuacji, praktyka ta jest niezgodna z prawem. Firma przewozowa może pozostawić paczkę: adresatowi, ustawowemu przedstawicielowi, pełnomocnikowi lub pełnoletniej osobie mieszkającej z adresatem. </w:t>
      </w:r>
    </w:p>
    <w:p w:rsidR="008E4B5F" w:rsidRPr="00B31DA4" w:rsidRDefault="008E4B5F" w:rsidP="00B31DA4">
      <w:pPr>
        <w:spacing w:line="276" w:lineRule="auto"/>
        <w:jc w:val="both"/>
        <w:rPr>
          <w:lang w:val="pl-PL"/>
        </w:rPr>
      </w:pPr>
    </w:p>
    <w:p w:rsidR="008E4B5F" w:rsidRPr="00B31DA4" w:rsidRDefault="008E4B5F" w:rsidP="00B31DA4">
      <w:pPr>
        <w:spacing w:line="276" w:lineRule="auto"/>
        <w:jc w:val="both"/>
        <w:rPr>
          <w:b/>
          <w:color w:val="005698"/>
          <w:lang w:val="pl-PL"/>
        </w:rPr>
      </w:pPr>
      <w:r w:rsidRPr="00B31DA4">
        <w:rPr>
          <w:b/>
          <w:color w:val="005698"/>
          <w:lang w:val="pl-PL"/>
        </w:rPr>
        <w:t>Odstąpienie od umowy - co to jest?</w:t>
      </w:r>
    </w:p>
    <w:p w:rsidR="008E4B5F" w:rsidRPr="00B31DA4" w:rsidRDefault="008E4B5F" w:rsidP="00B31DA4">
      <w:pPr>
        <w:spacing w:line="276" w:lineRule="auto"/>
        <w:jc w:val="both"/>
        <w:rPr>
          <w:lang w:val="pl-PL"/>
        </w:rPr>
      </w:pPr>
      <w:r w:rsidRPr="00B31DA4">
        <w:rPr>
          <w:lang w:val="pl-PL"/>
        </w:rPr>
        <w:t xml:space="preserve">14-dniowe prawo do rezygnacji z zakupu, które rozpoczyna się po otrzymaniu przedmiotu kupionego na odległość lub poza lokalem. </w:t>
      </w:r>
    </w:p>
    <w:p w:rsidR="008E4B5F" w:rsidRPr="00B31DA4" w:rsidRDefault="008E4B5F" w:rsidP="00B31DA4">
      <w:pPr>
        <w:spacing w:line="276" w:lineRule="auto"/>
        <w:jc w:val="both"/>
        <w:rPr>
          <w:lang w:val="pl-PL"/>
        </w:rPr>
      </w:pPr>
    </w:p>
    <w:p w:rsidR="008E4B5F" w:rsidRPr="00B31DA4" w:rsidRDefault="008E4B5F" w:rsidP="00B31DA4">
      <w:pPr>
        <w:spacing w:line="276" w:lineRule="auto"/>
        <w:jc w:val="both"/>
        <w:rPr>
          <w:lang w:val="pl-PL"/>
        </w:rPr>
      </w:pPr>
      <w:r w:rsidRPr="00B31DA4">
        <w:rPr>
          <w:lang w:val="pl-PL"/>
        </w:rPr>
        <w:t>Są od niego jednak wyjątki, które obejmują produkty np. łatwo psujące się, czy wykonane na specjalne zamówienie. Na odesłanie towaru z powrotem masz kolejne 14 dni (liczone od dnia zgłoszenia sprzedawcy rezygnacji z zakupu). Chcąc odstąpić od umowy, należy postępować zgodnie z procedurą zwrotu wskazaną przez sprzedawcę.</w:t>
      </w:r>
    </w:p>
    <w:p w:rsidR="008E4B5F" w:rsidRPr="00B31DA4" w:rsidRDefault="008E4B5F" w:rsidP="00B31DA4">
      <w:pPr>
        <w:spacing w:line="276" w:lineRule="auto"/>
        <w:jc w:val="both"/>
        <w:rPr>
          <w:lang w:val="pl-PL"/>
        </w:rPr>
      </w:pPr>
      <w:r w:rsidRPr="00B31DA4">
        <w:rPr>
          <w:lang w:val="pl-PL"/>
        </w:rPr>
        <w:t xml:space="preserve">Przykładowa sprawa: </w:t>
      </w:r>
      <w:hyperlink r:id="rId9" w:history="1">
        <w:r w:rsidRPr="00B31DA4">
          <w:rPr>
            <w:rStyle w:val="Hipercze"/>
            <w:lang w:val="pl-PL"/>
          </w:rPr>
          <w:t>https://konsument.gov.pl/przykladowe-sprawy/za-pozno-na-zwrot/</w:t>
        </w:r>
      </w:hyperlink>
      <w:r w:rsidRPr="00B31DA4">
        <w:rPr>
          <w:lang w:val="pl-PL"/>
        </w:rPr>
        <w:t xml:space="preserve"> </w:t>
      </w:r>
    </w:p>
    <w:p w:rsidR="008E4B5F" w:rsidRPr="00B31DA4" w:rsidRDefault="008E4B5F" w:rsidP="00B31DA4">
      <w:pPr>
        <w:spacing w:line="276" w:lineRule="auto"/>
        <w:jc w:val="both"/>
        <w:rPr>
          <w:lang w:val="pl-PL"/>
        </w:rPr>
      </w:pPr>
    </w:p>
    <w:p w:rsidR="008E4B5F" w:rsidRPr="00B31DA4" w:rsidRDefault="008E4B5F" w:rsidP="00B31DA4">
      <w:pPr>
        <w:spacing w:line="276" w:lineRule="auto"/>
        <w:jc w:val="both"/>
        <w:rPr>
          <w:b/>
          <w:color w:val="005698"/>
          <w:lang w:val="pl-PL"/>
        </w:rPr>
      </w:pPr>
      <w:r w:rsidRPr="00B31DA4">
        <w:rPr>
          <w:b/>
          <w:color w:val="005698"/>
          <w:lang w:val="pl-PL"/>
        </w:rPr>
        <w:t>Co warto wiedzieć przed odesłaniem produktu?</w:t>
      </w:r>
    </w:p>
    <w:p w:rsidR="008E4B5F" w:rsidRPr="00B31DA4" w:rsidRDefault="008E4B5F" w:rsidP="00B31DA4">
      <w:pPr>
        <w:spacing w:line="276" w:lineRule="auto"/>
        <w:jc w:val="both"/>
        <w:rPr>
          <w:lang w:val="pl-PL"/>
        </w:rPr>
      </w:pPr>
      <w:r w:rsidRPr="00B31DA4">
        <w:rPr>
          <w:lang w:val="pl-PL"/>
        </w:rPr>
        <w:t xml:space="preserve">Przedmioty powinny być bezpiecznie zapakowane. Najlepiej jest użyć oryginalnego opakowania, ale nie jest to wymagane. Warto na stronie sklepu wyszukać informacji dotyczących zwrotu. Znajdziesz tam adres, na który należy odesłać towar. Może on się różnić od tego, z którego została nadana przesyłka. </w:t>
      </w:r>
      <w:r w:rsidR="00B31DA4" w:rsidRPr="00B31DA4">
        <w:rPr>
          <w:lang w:val="pl-PL"/>
        </w:rPr>
        <w:t>Jeżeli</w:t>
      </w:r>
      <w:r w:rsidRPr="00B31DA4">
        <w:rPr>
          <w:lang w:val="pl-PL"/>
        </w:rPr>
        <w:t xml:space="preserve"> nie masz pewności, zapytaj sprzedawcę.</w:t>
      </w:r>
    </w:p>
    <w:p w:rsidR="008E4B5F" w:rsidRPr="00B31DA4" w:rsidRDefault="008E4B5F" w:rsidP="00B31DA4">
      <w:pPr>
        <w:spacing w:line="276" w:lineRule="auto"/>
        <w:jc w:val="both"/>
        <w:rPr>
          <w:lang w:val="pl-PL"/>
        </w:rPr>
      </w:pPr>
    </w:p>
    <w:p w:rsidR="008E4B5F" w:rsidRPr="00B31DA4" w:rsidRDefault="008E4B5F" w:rsidP="00B31DA4">
      <w:pPr>
        <w:spacing w:line="276" w:lineRule="auto"/>
        <w:jc w:val="both"/>
        <w:rPr>
          <w:b/>
          <w:color w:val="005698"/>
          <w:lang w:val="pl-PL"/>
        </w:rPr>
      </w:pPr>
      <w:r w:rsidRPr="00B31DA4">
        <w:rPr>
          <w:b/>
          <w:color w:val="005698"/>
          <w:lang w:val="pl-PL"/>
        </w:rPr>
        <w:t>Kto jest odpowiedzialny za uszkodzenie lub zagubienie przesyłki zwrotnej?</w:t>
      </w:r>
    </w:p>
    <w:p w:rsidR="008E4B5F" w:rsidRPr="00B31DA4" w:rsidRDefault="008E4B5F" w:rsidP="00B31DA4">
      <w:pPr>
        <w:spacing w:line="276" w:lineRule="auto"/>
        <w:jc w:val="both"/>
        <w:rPr>
          <w:lang w:val="pl-PL"/>
        </w:rPr>
      </w:pPr>
      <w:r w:rsidRPr="00B31DA4">
        <w:rPr>
          <w:lang w:val="pl-PL"/>
        </w:rPr>
        <w:t>Sprzedawca, o ile skorzystałeś z usług przewozowych zalecanych przez niego. W innym wypadku odpowiedzialność ponosi firma przewozowa. Ważne: zachowaj potwierdzenie wysyłki do celów dowodowych.</w:t>
      </w:r>
    </w:p>
    <w:p w:rsidR="008E4B5F" w:rsidRPr="00B31DA4" w:rsidRDefault="008E4B5F" w:rsidP="00B31DA4">
      <w:pPr>
        <w:spacing w:line="276" w:lineRule="auto"/>
        <w:jc w:val="both"/>
        <w:rPr>
          <w:lang w:val="pl-PL"/>
        </w:rPr>
      </w:pPr>
    </w:p>
    <w:p w:rsidR="008E4B5F" w:rsidRPr="00B31DA4" w:rsidRDefault="008E4B5F" w:rsidP="00B31DA4">
      <w:pPr>
        <w:spacing w:line="276" w:lineRule="auto"/>
        <w:jc w:val="both"/>
        <w:rPr>
          <w:b/>
          <w:lang w:val="pl-PL"/>
        </w:rPr>
      </w:pPr>
      <w:r w:rsidRPr="00B31DA4">
        <w:rPr>
          <w:b/>
          <w:color w:val="005698"/>
          <w:lang w:val="pl-PL"/>
        </w:rPr>
        <w:t>Kto płaci za przesyłkę zwrotną?</w:t>
      </w:r>
    </w:p>
    <w:p w:rsidR="008E4B5F" w:rsidRPr="00B31DA4" w:rsidRDefault="008E4B5F" w:rsidP="00B31DA4">
      <w:pPr>
        <w:spacing w:line="276" w:lineRule="auto"/>
        <w:jc w:val="both"/>
        <w:rPr>
          <w:b/>
          <w:color w:val="2E74B5" w:themeColor="accent1" w:themeShade="BF"/>
          <w:lang w:val="pl-PL"/>
        </w:rPr>
      </w:pPr>
      <w:r w:rsidRPr="00B31DA4">
        <w:rPr>
          <w:lang w:val="pl-PL"/>
        </w:rPr>
        <w:t xml:space="preserve">Kupujący, pod warunkiem że przedsiębiorca właściwie poinformował go o kosztach zwrotu. Sprzedawcy często oferują swoim klientom bezpłatny zwrot, przesyłając w tym celu list przewozowy. Pamiętaj: jest to jednak ich dobra wola. </w:t>
      </w:r>
    </w:p>
    <w:p w:rsidR="008E4B5F" w:rsidRPr="00B31DA4" w:rsidRDefault="008E4B5F" w:rsidP="00B31DA4">
      <w:pPr>
        <w:spacing w:line="276" w:lineRule="auto"/>
        <w:jc w:val="both"/>
        <w:rPr>
          <w:b/>
          <w:lang w:val="pl-PL"/>
        </w:rPr>
      </w:pPr>
    </w:p>
    <w:p w:rsidR="008E4B5F" w:rsidRPr="00B31DA4" w:rsidRDefault="008E4B5F" w:rsidP="00B31DA4">
      <w:pPr>
        <w:spacing w:line="276" w:lineRule="auto"/>
        <w:jc w:val="both"/>
        <w:rPr>
          <w:b/>
          <w:color w:val="005698"/>
          <w:lang w:val="pl-PL"/>
        </w:rPr>
      </w:pPr>
      <w:r w:rsidRPr="00B31DA4">
        <w:rPr>
          <w:b/>
          <w:color w:val="005698"/>
          <w:lang w:val="pl-PL"/>
        </w:rPr>
        <w:t>Gdzie mogę dochodzić swoich praw?</w:t>
      </w:r>
    </w:p>
    <w:p w:rsidR="008E4B5F" w:rsidRDefault="008E4B5F" w:rsidP="00B31DA4">
      <w:pPr>
        <w:spacing w:line="276" w:lineRule="auto"/>
        <w:jc w:val="both"/>
        <w:rPr>
          <w:lang w:val="pl-PL"/>
        </w:rPr>
      </w:pPr>
      <w:r w:rsidRPr="00B31DA4">
        <w:rPr>
          <w:lang w:val="pl-PL"/>
        </w:rPr>
        <w:t xml:space="preserve">Jeżeli przedsiębiorca jest zarejestrowany w innym kraju UE, Norwegii, Islandii lub Wielkiej Brytanii, możesz zwrócić się po pomoc do Europejskiego Centrum Konsumenckiego: konsument.gov.pl. </w:t>
      </w:r>
    </w:p>
    <w:p w:rsidR="003855FE" w:rsidRDefault="003855FE" w:rsidP="00B31DA4">
      <w:pPr>
        <w:spacing w:line="276" w:lineRule="auto"/>
        <w:jc w:val="both"/>
        <w:rPr>
          <w:lang w:val="pl-PL"/>
        </w:rPr>
      </w:pPr>
    </w:p>
    <w:p w:rsidR="003855FE" w:rsidRDefault="003855FE" w:rsidP="008E4B5F">
      <w:pPr>
        <w:spacing w:line="276" w:lineRule="auto"/>
        <w:jc w:val="both"/>
        <w:rPr>
          <w:lang w:val="pl-PL"/>
        </w:rPr>
      </w:pPr>
      <w:r>
        <w:rPr>
          <w:lang w:val="pl-PL"/>
        </w:rPr>
        <w:t xml:space="preserve">Jeżeli masz do czynienia z firmą polską </w:t>
      </w:r>
      <w:r w:rsidRPr="003855FE">
        <w:rPr>
          <w:lang w:val="pl-PL"/>
        </w:rPr>
        <w:t>pomoc prawną możesz uzyskać m. in. u miejskiego lub powiatowego rzecznika konsumentów</w:t>
      </w:r>
      <w:r>
        <w:rPr>
          <w:lang w:val="pl-PL"/>
        </w:rPr>
        <w:t xml:space="preserve">: </w:t>
      </w:r>
      <w:hyperlink r:id="rId10" w:history="1">
        <w:r w:rsidRPr="001F106B">
          <w:rPr>
            <w:rStyle w:val="Hipercze"/>
            <w:lang w:val="pl-PL"/>
          </w:rPr>
          <w:t>https://www.uokik.gov.pl/rzecznicy.php</w:t>
        </w:r>
      </w:hyperlink>
    </w:p>
    <w:p w:rsidR="008E4B5F" w:rsidRPr="003855FE" w:rsidRDefault="003855FE" w:rsidP="008E4B5F">
      <w:pPr>
        <w:spacing w:line="276" w:lineRule="auto"/>
        <w:jc w:val="both"/>
        <w:rPr>
          <w:lang w:val="pl-PL"/>
        </w:rPr>
      </w:pPr>
      <w:r w:rsidRPr="003855FE">
        <w:rPr>
          <w:lang w:val="pl-PL"/>
        </w:rPr>
        <w:t xml:space="preserve"> </w:t>
      </w:r>
    </w:p>
    <w:p w:rsidR="008E4B5F" w:rsidRPr="00BB2E97" w:rsidRDefault="008E4B5F" w:rsidP="008E4B5F">
      <w:pPr>
        <w:spacing w:line="276" w:lineRule="auto"/>
        <w:jc w:val="both"/>
        <w:rPr>
          <w:sz w:val="21"/>
          <w:szCs w:val="21"/>
          <w:lang w:val="pl-PL"/>
        </w:rPr>
      </w:pPr>
    </w:p>
    <w:p w:rsidR="004171CB" w:rsidRDefault="004171CB" w:rsidP="004171CB">
      <w:pPr>
        <w:rPr>
          <w:b/>
          <w:bCs/>
          <w:color w:val="005597"/>
          <w:sz w:val="21"/>
          <w:szCs w:val="21"/>
          <w:lang w:val="pl-PL"/>
        </w:rPr>
      </w:pPr>
    </w:p>
    <w:p w:rsidR="00AC10B2" w:rsidRDefault="00AC10B2" w:rsidP="004171CB">
      <w:pPr>
        <w:rPr>
          <w:b/>
          <w:bCs/>
          <w:color w:val="005597"/>
          <w:sz w:val="21"/>
          <w:szCs w:val="21"/>
          <w:lang w:val="pl-PL"/>
        </w:rPr>
      </w:pPr>
    </w:p>
    <w:p w:rsidR="00AC10B2" w:rsidRDefault="00AC10B2" w:rsidP="004171CB">
      <w:pPr>
        <w:rPr>
          <w:b/>
          <w:bCs/>
          <w:color w:val="005597"/>
          <w:sz w:val="21"/>
          <w:szCs w:val="21"/>
          <w:lang w:val="pl-PL"/>
        </w:rPr>
      </w:pPr>
    </w:p>
    <w:p w:rsidR="00AC10B2" w:rsidRDefault="00AC10B2" w:rsidP="004171CB">
      <w:pPr>
        <w:rPr>
          <w:b/>
          <w:bCs/>
          <w:color w:val="005597"/>
          <w:sz w:val="21"/>
          <w:szCs w:val="21"/>
          <w:lang w:val="pl-PL"/>
        </w:rPr>
      </w:pPr>
    </w:p>
    <w:p w:rsidR="00AC10B2" w:rsidRDefault="00AC10B2" w:rsidP="004171CB">
      <w:pPr>
        <w:rPr>
          <w:b/>
          <w:bCs/>
          <w:color w:val="005597"/>
          <w:sz w:val="21"/>
          <w:szCs w:val="21"/>
          <w:lang w:val="pl-PL"/>
        </w:rPr>
      </w:pPr>
    </w:p>
    <w:p w:rsidR="00AC10B2" w:rsidRDefault="00AC10B2" w:rsidP="004171CB">
      <w:pPr>
        <w:rPr>
          <w:b/>
          <w:bCs/>
          <w:color w:val="005597"/>
          <w:sz w:val="21"/>
          <w:szCs w:val="21"/>
          <w:lang w:val="pl-PL"/>
        </w:rPr>
      </w:pPr>
    </w:p>
    <w:p w:rsidR="00AC10B2" w:rsidRDefault="00AC10B2" w:rsidP="004171CB">
      <w:pPr>
        <w:rPr>
          <w:b/>
          <w:bCs/>
          <w:color w:val="005597"/>
          <w:sz w:val="21"/>
          <w:szCs w:val="21"/>
          <w:lang w:val="pl-PL"/>
        </w:rPr>
      </w:pPr>
    </w:p>
    <w:p w:rsidR="004171CB" w:rsidRDefault="004171CB" w:rsidP="004171CB">
      <w:pPr>
        <w:pStyle w:val="Nagwek1"/>
        <w:spacing w:before="1"/>
        <w:ind w:left="0"/>
        <w:rPr>
          <w:color w:val="005597"/>
          <w:lang w:val="pl-PL"/>
        </w:rPr>
      </w:pPr>
      <w:r w:rsidRPr="005F2429">
        <w:rPr>
          <w:color w:val="005597"/>
          <w:lang w:val="pl-PL"/>
        </w:rPr>
        <w:lastRenderedPageBreak/>
        <w:t>Dodatkowe informacje:</w:t>
      </w:r>
    </w:p>
    <w:p w:rsidR="004171CB" w:rsidRDefault="004171CB" w:rsidP="004171CB">
      <w:pPr>
        <w:pStyle w:val="Nagwek1"/>
        <w:spacing w:before="1"/>
        <w:ind w:left="0"/>
        <w:rPr>
          <w:color w:val="005597"/>
          <w:lang w:val="pl-PL"/>
        </w:rPr>
      </w:pPr>
    </w:p>
    <w:p w:rsidR="004171CB" w:rsidRPr="005F2429" w:rsidRDefault="004171CB" w:rsidP="004171CB">
      <w:pPr>
        <w:pStyle w:val="Nagwek1"/>
        <w:spacing w:before="1"/>
        <w:ind w:left="0"/>
        <w:jc w:val="left"/>
        <w:rPr>
          <w:b w:val="0"/>
          <w:sz w:val="20"/>
          <w:lang w:val="pl-PL"/>
        </w:rPr>
      </w:pPr>
      <w:r w:rsidRPr="005F2429">
        <w:rPr>
          <w:b w:val="0"/>
          <w:sz w:val="20"/>
          <w:lang w:val="pl-PL"/>
        </w:rPr>
        <w:t xml:space="preserve">Europejskie Centrum Konsumenckie </w:t>
      </w:r>
      <w:r>
        <w:rPr>
          <w:b w:val="0"/>
          <w:sz w:val="20"/>
          <w:lang w:val="pl-PL"/>
        </w:rPr>
        <w:br/>
      </w:r>
      <w:r w:rsidRPr="005F2429">
        <w:rPr>
          <w:b w:val="0"/>
          <w:sz w:val="20"/>
          <w:lang w:val="pl-PL"/>
        </w:rPr>
        <w:br/>
        <w:t>Tel.: 22 55 60</w:t>
      </w:r>
      <w:r>
        <w:rPr>
          <w:b w:val="0"/>
          <w:sz w:val="20"/>
          <w:lang w:val="pl-PL"/>
        </w:rPr>
        <w:t> </w:t>
      </w:r>
      <w:r w:rsidRPr="005F2429">
        <w:rPr>
          <w:b w:val="0"/>
          <w:sz w:val="20"/>
          <w:lang w:val="pl-PL"/>
        </w:rPr>
        <w:t>248</w:t>
      </w:r>
      <w:r>
        <w:rPr>
          <w:b w:val="0"/>
          <w:sz w:val="20"/>
          <w:lang w:val="pl-PL"/>
        </w:rPr>
        <w:t xml:space="preserve"> </w:t>
      </w:r>
      <w:r>
        <w:rPr>
          <w:b w:val="0"/>
          <w:sz w:val="20"/>
          <w:lang w:val="pl-PL"/>
        </w:rPr>
        <w:br/>
        <w:t>lub 22 55 60 473</w:t>
      </w:r>
      <w:r w:rsidRPr="005F2429">
        <w:rPr>
          <w:b w:val="0"/>
          <w:sz w:val="20"/>
          <w:lang w:val="pl-PL"/>
        </w:rPr>
        <w:br/>
        <w:t>E-mail:</w:t>
      </w:r>
      <w:r w:rsidRPr="006F4C93">
        <w:rPr>
          <w:lang w:val="pl-PL"/>
        </w:rPr>
        <w:t xml:space="preserve"> </w:t>
      </w:r>
      <w:r w:rsidRPr="006F4C93">
        <w:rPr>
          <w:rStyle w:val="Hipercze"/>
          <w:b w:val="0"/>
          <w:sz w:val="20"/>
          <w:lang w:val="pl-PL"/>
        </w:rPr>
        <w:t>media@konsument.gov.pl</w:t>
      </w:r>
      <w:r w:rsidRPr="005F2429">
        <w:rPr>
          <w:b w:val="0"/>
          <w:snapToGrid w:val="0"/>
          <w:w w:val="0"/>
          <w:sz w:val="20"/>
          <w:u w:color="000000"/>
          <w:bdr w:val="none" w:sz="0" w:space="0" w:color="000000"/>
          <w:shd w:val="clear" w:color="000000" w:fill="000000"/>
          <w:lang w:val="pl-PL"/>
        </w:rPr>
        <w:br/>
      </w:r>
      <w:hyperlink r:id="rId11" w:history="1">
        <w:r w:rsidRPr="005F2429">
          <w:rPr>
            <w:rStyle w:val="Hipercze"/>
            <w:b w:val="0"/>
            <w:sz w:val="20"/>
            <w:lang w:val="pl-PL"/>
          </w:rPr>
          <w:t>Twitter: @</w:t>
        </w:r>
        <w:proofErr w:type="spellStart"/>
        <w:r w:rsidRPr="005F2429">
          <w:rPr>
            <w:rStyle w:val="Hipercze"/>
            <w:b w:val="0"/>
            <w:sz w:val="20"/>
            <w:lang w:val="pl-PL"/>
          </w:rPr>
          <w:t>ECCPoland</w:t>
        </w:r>
        <w:proofErr w:type="spellEnd"/>
      </w:hyperlink>
      <w:r w:rsidRPr="005F2429">
        <w:rPr>
          <w:rStyle w:val="Hipercze"/>
          <w:b w:val="0"/>
          <w:sz w:val="20"/>
          <w:lang w:val="pl-PL"/>
        </w:rPr>
        <w:br/>
      </w:r>
      <w:hyperlink r:id="rId12" w:history="1">
        <w:r w:rsidRPr="005F2429">
          <w:rPr>
            <w:rStyle w:val="Hipercze"/>
            <w:b w:val="0"/>
            <w:sz w:val="20"/>
            <w:lang w:val="pl-PL"/>
          </w:rPr>
          <w:t>Facebook: @</w:t>
        </w:r>
        <w:proofErr w:type="spellStart"/>
        <w:r w:rsidRPr="005F2429">
          <w:rPr>
            <w:rStyle w:val="Hipercze"/>
            <w:b w:val="0"/>
            <w:sz w:val="20"/>
            <w:lang w:val="pl-PL"/>
          </w:rPr>
          <w:t>Europejskiecentrumkonsumenckie</w:t>
        </w:r>
        <w:proofErr w:type="spellEnd"/>
      </w:hyperlink>
      <w:r w:rsidRPr="005F2429">
        <w:rPr>
          <w:b w:val="0"/>
          <w:sz w:val="20"/>
          <w:lang w:val="pl-PL"/>
        </w:rPr>
        <w:t xml:space="preserve"> </w:t>
      </w:r>
      <w:r w:rsidRPr="005F2429">
        <w:rPr>
          <w:b w:val="0"/>
          <w:sz w:val="20"/>
          <w:lang w:val="pl-PL"/>
        </w:rPr>
        <w:br/>
      </w:r>
      <w:hyperlink r:id="rId13" w:history="1">
        <w:r w:rsidRPr="005F2429">
          <w:rPr>
            <w:rStyle w:val="Hipercze"/>
            <w:b w:val="0"/>
            <w:sz w:val="20"/>
            <w:lang w:val="pl-PL"/>
          </w:rPr>
          <w:t>Aplikacja ECC-Net Travel</w:t>
        </w:r>
      </w:hyperlink>
      <w:r w:rsidRPr="005F2429">
        <w:rPr>
          <w:b w:val="0"/>
          <w:sz w:val="20"/>
          <w:lang w:val="pl-PL"/>
        </w:rPr>
        <w:br/>
      </w:r>
      <w:hyperlink r:id="rId14" w:history="1">
        <w:r w:rsidRPr="00A2440F">
          <w:rPr>
            <w:rStyle w:val="Hipercze"/>
            <w:b w:val="0"/>
            <w:sz w:val="20"/>
            <w:lang w:val="pl-PL"/>
          </w:rPr>
          <w:t>konsument.gov.pl</w:t>
        </w:r>
      </w:hyperlink>
      <w:r>
        <w:rPr>
          <w:b w:val="0"/>
          <w:sz w:val="20"/>
          <w:lang w:val="pl-PL"/>
        </w:rPr>
        <w:t xml:space="preserve"> </w:t>
      </w:r>
      <w:r w:rsidRPr="005F2429">
        <w:rPr>
          <w:b w:val="0"/>
          <w:sz w:val="20"/>
          <w:lang w:val="pl-PL"/>
        </w:rPr>
        <w:tab/>
      </w:r>
    </w:p>
    <w:p w:rsidR="004171CB" w:rsidRPr="005F2429" w:rsidRDefault="004171CB" w:rsidP="004171CB">
      <w:pPr>
        <w:pStyle w:val="Tekstpodstawowy"/>
        <w:jc w:val="both"/>
        <w:rPr>
          <w:b/>
          <w:sz w:val="18"/>
          <w:lang w:val="pl-PL"/>
        </w:rPr>
      </w:pPr>
    </w:p>
    <w:p w:rsidR="004171CB" w:rsidRPr="005F2429" w:rsidRDefault="004171CB" w:rsidP="004171CB">
      <w:pPr>
        <w:pStyle w:val="Tekstpodstawowy"/>
        <w:spacing w:before="34"/>
        <w:ind w:right="-1"/>
        <w:jc w:val="both"/>
        <w:rPr>
          <w:sz w:val="15"/>
          <w:szCs w:val="15"/>
          <w:lang w:val="pl-PL"/>
        </w:rPr>
      </w:pPr>
      <w:r w:rsidRPr="005F2429">
        <w:rPr>
          <w:sz w:val="15"/>
          <w:szCs w:val="15"/>
          <w:lang w:val="pl-PL"/>
        </w:rPr>
        <w:t>Europejskie Centrum Konsumenckie (ECK) należy do Sieci Europejskich Centrów Konsumenckich (ang. ECC-Net), służących pomocą konsumentom w całej UE. Europejskie centra konsumenckie bezpłatnie informują konsumentów o ich prawach w Unii Europejskiej oraz pomagają w polubownym rozwiązywaniu sporów transgranicznych z przedsiębiorcami mającymi siedziby w UE, Norwegii oraz Islandii. Konsumenci mogą zgłaszać do ECK swoje pytania i skargi na nieuczciwe praktyki np. zagranicznych biur podróży, hoteli, linii lotniczych, wypożyczalni samochodowych, czy sklepów internetowych drogą telefoniczną (22 55 60 </w:t>
      </w:r>
      <w:r>
        <w:rPr>
          <w:sz w:val="15"/>
          <w:szCs w:val="15"/>
          <w:lang w:val="pl-PL"/>
        </w:rPr>
        <w:t>600</w:t>
      </w:r>
      <w:r w:rsidRPr="005F2429">
        <w:rPr>
          <w:sz w:val="15"/>
          <w:szCs w:val="15"/>
          <w:lang w:val="pl-PL"/>
        </w:rPr>
        <w:t>), poprzez e-mail (</w:t>
      </w:r>
      <w:hyperlink r:id="rId15" w:history="1">
        <w:r w:rsidRPr="004E4257">
          <w:rPr>
            <w:rStyle w:val="Hipercze"/>
            <w:sz w:val="15"/>
            <w:szCs w:val="15"/>
            <w:lang w:val="pl-PL"/>
          </w:rPr>
          <w:t>ECCNET-PL@ec.europa.eu</w:t>
        </w:r>
      </w:hyperlink>
      <w:r w:rsidRPr="005F2429">
        <w:rPr>
          <w:sz w:val="15"/>
          <w:szCs w:val="15"/>
          <w:lang w:val="pl-PL"/>
        </w:rPr>
        <w:t>) lub osobiście odwiedzając siedzibę centrum w Warszawie przy Pl. Powstańców Warszawy 1</w:t>
      </w:r>
    </w:p>
    <w:p w:rsidR="004171CB" w:rsidRPr="005F2429" w:rsidRDefault="004171CB" w:rsidP="004171CB">
      <w:pPr>
        <w:pStyle w:val="Tekstpodstawowy"/>
        <w:jc w:val="both"/>
        <w:rPr>
          <w:b/>
          <w:sz w:val="18"/>
          <w:lang w:val="pl-PL"/>
        </w:rPr>
      </w:pPr>
      <w:r>
        <w:rPr>
          <w:noProof/>
          <w:lang w:val="pl-PL" w:eastAsia="pl-PL" w:bidi="ar-SA"/>
        </w:rPr>
        <w:drawing>
          <wp:anchor distT="0" distB="0" distL="114300" distR="114300" simplePos="0" relativeHeight="251661312" behindDoc="0" locked="0" layoutInCell="1" allowOverlap="1" wp14:anchorId="2D3E2CED" wp14:editId="454E4F86">
            <wp:simplePos x="0" y="0"/>
            <wp:positionH relativeFrom="margin">
              <wp:posOffset>4610100</wp:posOffset>
            </wp:positionH>
            <wp:positionV relativeFrom="paragraph">
              <wp:posOffset>110490</wp:posOffset>
            </wp:positionV>
            <wp:extent cx="1047750" cy="746760"/>
            <wp:effectExtent l="0" t="0" r="0" b="0"/>
            <wp:wrapSquare wrapText="bothSides"/>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ogo Informacja o finansowaniu.jpg"/>
                    <pic:cNvPicPr/>
                  </pic:nvPicPr>
                  <pic:blipFill rotWithShape="1">
                    <a:blip r:embed="rId16" cstate="print">
                      <a:extLst>
                        <a:ext uri="{28A0092B-C50C-407E-A947-70E740481C1C}">
                          <a14:useLocalDpi xmlns:a14="http://schemas.microsoft.com/office/drawing/2010/main" val="0"/>
                        </a:ext>
                      </a:extLst>
                    </a:blip>
                    <a:srcRect l="54772"/>
                    <a:stretch/>
                  </pic:blipFill>
                  <pic:spPr bwMode="auto">
                    <a:xfrm>
                      <a:off x="0" y="0"/>
                      <a:ext cx="1047750" cy="7467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171CB" w:rsidRDefault="004171CB" w:rsidP="004171CB">
      <w:pPr>
        <w:spacing w:before="100"/>
        <w:ind w:right="-1"/>
        <w:jc w:val="both"/>
        <w:rPr>
          <w:noProof/>
          <w:lang w:val="pl-PL" w:eastAsia="pl-PL" w:bidi="ar-SA"/>
        </w:rPr>
      </w:pPr>
      <w:r w:rsidRPr="005F2429">
        <w:rPr>
          <w:noProof/>
          <w:lang w:val="pl-PL" w:eastAsia="pl-PL" w:bidi="ar-SA"/>
        </w:rPr>
        <w:drawing>
          <wp:anchor distT="0" distB="0" distL="0" distR="0" simplePos="0" relativeHeight="251659264" behindDoc="0" locked="0" layoutInCell="1" allowOverlap="1" wp14:anchorId="684D8FD5" wp14:editId="0293DB83">
            <wp:simplePos x="0" y="0"/>
            <wp:positionH relativeFrom="page">
              <wp:posOffset>161925</wp:posOffset>
            </wp:positionH>
            <wp:positionV relativeFrom="page">
              <wp:posOffset>10744200</wp:posOffset>
            </wp:positionV>
            <wp:extent cx="7367905" cy="86984"/>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7" cstate="print"/>
                    <a:stretch>
                      <a:fillRect/>
                    </a:stretch>
                  </pic:blipFill>
                  <pic:spPr>
                    <a:xfrm>
                      <a:off x="0" y="0"/>
                      <a:ext cx="7367905" cy="86984"/>
                    </a:xfrm>
                    <a:prstGeom prst="rect">
                      <a:avLst/>
                    </a:prstGeom>
                  </pic:spPr>
                </pic:pic>
              </a:graphicData>
            </a:graphic>
          </wp:anchor>
        </w:drawing>
      </w:r>
      <w:r w:rsidRPr="005F2429">
        <w:rPr>
          <w:color w:val="005597"/>
          <w:sz w:val="15"/>
          <w:lang w:val="pl-PL"/>
        </w:rPr>
        <w:t>Niniejsze działanie otrzymało dofinansowanie z Programu Ochrony Konsumentów Unii Europejskiej na lata 2014-2020.Treść informacji prasowej przedstawia poglądy autora i stanowi jego wyłączną odpowiedzialność; w żaden sposób nie odzwierciedla poglądów Komisji Europejskiej i/lub Agencji Wykonawczej ds. Konsumentów, Zdrowia, Rolnictwa i Żywności ani innego organu Unii Europejskiej. Komisja Europejska i/lub Agencja Wykonawcza nie przyjmują odpowiedzialności za żadne wykorzystanie zawartych informacji</w:t>
      </w:r>
      <w:r>
        <w:rPr>
          <w:color w:val="005597"/>
          <w:sz w:val="15"/>
          <w:lang w:val="pl-PL"/>
        </w:rPr>
        <w:t>.</w:t>
      </w:r>
      <w:r w:rsidRPr="006A5995">
        <w:rPr>
          <w:noProof/>
          <w:lang w:val="pl-PL" w:eastAsia="pl-PL" w:bidi="ar-SA"/>
        </w:rPr>
        <w:t xml:space="preserve"> </w:t>
      </w:r>
    </w:p>
    <w:p w:rsidR="004171CB" w:rsidRPr="005F2429" w:rsidRDefault="004171CB" w:rsidP="004171CB">
      <w:pPr>
        <w:spacing w:before="100"/>
        <w:ind w:right="-1"/>
        <w:jc w:val="both"/>
        <w:rPr>
          <w:color w:val="005597"/>
          <w:sz w:val="15"/>
          <w:lang w:val="pl-PL"/>
        </w:rPr>
      </w:pPr>
    </w:p>
    <w:p w:rsidR="00966575" w:rsidRPr="004171CB" w:rsidRDefault="00966575" w:rsidP="004171CB">
      <w:pPr>
        <w:rPr>
          <w:lang w:val="pl-PL"/>
        </w:rPr>
      </w:pPr>
    </w:p>
    <w:sectPr w:rsidR="00966575" w:rsidRPr="004171CB" w:rsidSect="004171CB">
      <w:footerReference w:type="default" r:id="rId18"/>
      <w:pgSz w:w="11910" w:h="16840"/>
      <w:pgMar w:top="1560" w:right="1704" w:bottom="0" w:left="1418"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7A31" w:rsidRDefault="00A07A31">
      <w:r>
        <w:separator/>
      </w:r>
    </w:p>
  </w:endnote>
  <w:endnote w:type="continuationSeparator" w:id="0">
    <w:p w:rsidR="00A07A31" w:rsidRDefault="00A07A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CA8" w:rsidRDefault="004171CB">
    <w:pPr>
      <w:pStyle w:val="Stopka"/>
    </w:pPr>
    <w:r w:rsidRPr="0009236D">
      <w:rPr>
        <w:noProof/>
        <w:lang w:val="pl-PL" w:eastAsia="pl-PL" w:bidi="ar-SA"/>
      </w:rPr>
      <w:drawing>
        <wp:anchor distT="0" distB="0" distL="0" distR="0" simplePos="0" relativeHeight="251659264" behindDoc="0" locked="0" layoutInCell="1" allowOverlap="1" wp14:anchorId="528B3B46" wp14:editId="426DD362">
          <wp:simplePos x="0" y="0"/>
          <wp:positionH relativeFrom="page">
            <wp:posOffset>-38100</wp:posOffset>
          </wp:positionH>
          <wp:positionV relativeFrom="page">
            <wp:posOffset>10593070</wp:posOffset>
          </wp:positionV>
          <wp:extent cx="7367905" cy="86360"/>
          <wp:effectExtent l="0" t="0" r="0" b="0"/>
          <wp:wrapNone/>
          <wp:docPr id="1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7367905" cy="8636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7A31" w:rsidRDefault="00A07A31">
      <w:r>
        <w:separator/>
      </w:r>
    </w:p>
  </w:footnote>
  <w:footnote w:type="continuationSeparator" w:id="0">
    <w:p w:rsidR="00A07A31" w:rsidRDefault="00A07A3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8F7"/>
    <w:rsid w:val="000168F7"/>
    <w:rsid w:val="000500F3"/>
    <w:rsid w:val="00147A77"/>
    <w:rsid w:val="001706E7"/>
    <w:rsid w:val="00171265"/>
    <w:rsid w:val="001F4080"/>
    <w:rsid w:val="003855FE"/>
    <w:rsid w:val="00400A65"/>
    <w:rsid w:val="004171CB"/>
    <w:rsid w:val="004E514F"/>
    <w:rsid w:val="00570C89"/>
    <w:rsid w:val="00597336"/>
    <w:rsid w:val="006817F0"/>
    <w:rsid w:val="006B50A7"/>
    <w:rsid w:val="00840B09"/>
    <w:rsid w:val="008E4B5F"/>
    <w:rsid w:val="00966575"/>
    <w:rsid w:val="009A363C"/>
    <w:rsid w:val="00A07A31"/>
    <w:rsid w:val="00AC10B2"/>
    <w:rsid w:val="00B042B5"/>
    <w:rsid w:val="00B125FC"/>
    <w:rsid w:val="00B17E67"/>
    <w:rsid w:val="00B31DA4"/>
    <w:rsid w:val="00B84CF3"/>
    <w:rsid w:val="00BA3A88"/>
    <w:rsid w:val="00CE41BD"/>
    <w:rsid w:val="00D675B2"/>
    <w:rsid w:val="00EA340D"/>
    <w:rsid w:val="00EB0166"/>
    <w:rsid w:val="00F65BC3"/>
    <w:rsid w:val="00F809C1"/>
    <w:rsid w:val="00FA5D8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78ABC"/>
  <w15:chartTrackingRefBased/>
  <w15:docId w15:val="{D245AB8B-6B91-474F-A657-0E558D638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uiPriority w:val="1"/>
    <w:qFormat/>
    <w:rsid w:val="00840B09"/>
    <w:pPr>
      <w:widowControl w:val="0"/>
      <w:autoSpaceDE w:val="0"/>
      <w:autoSpaceDN w:val="0"/>
      <w:spacing w:after="0" w:line="240" w:lineRule="auto"/>
    </w:pPr>
    <w:rPr>
      <w:rFonts w:ascii="Arial" w:eastAsia="Arial" w:hAnsi="Arial" w:cs="Arial"/>
      <w:lang w:val="en-US" w:bidi="en-US"/>
    </w:rPr>
  </w:style>
  <w:style w:type="paragraph" w:styleId="Nagwek1">
    <w:name w:val="heading 1"/>
    <w:basedOn w:val="Normalny"/>
    <w:link w:val="Nagwek1Znak"/>
    <w:uiPriority w:val="1"/>
    <w:qFormat/>
    <w:rsid w:val="00840B09"/>
    <w:pPr>
      <w:ind w:left="1135"/>
      <w:jc w:val="both"/>
      <w:outlineLvl w:val="0"/>
    </w:pPr>
    <w:rPr>
      <w:b/>
      <w:bCs/>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1"/>
    <w:rsid w:val="00840B09"/>
    <w:rPr>
      <w:rFonts w:ascii="Arial" w:eastAsia="Arial" w:hAnsi="Arial" w:cs="Arial"/>
      <w:b/>
      <w:bCs/>
      <w:sz w:val="21"/>
      <w:szCs w:val="21"/>
      <w:lang w:val="en-US" w:bidi="en-US"/>
    </w:rPr>
  </w:style>
  <w:style w:type="paragraph" w:styleId="Tekstpodstawowy">
    <w:name w:val="Body Text"/>
    <w:basedOn w:val="Normalny"/>
    <w:link w:val="TekstpodstawowyZnak"/>
    <w:uiPriority w:val="1"/>
    <w:qFormat/>
    <w:rsid w:val="00840B09"/>
    <w:rPr>
      <w:sz w:val="21"/>
      <w:szCs w:val="21"/>
    </w:rPr>
  </w:style>
  <w:style w:type="character" w:customStyle="1" w:styleId="TekstpodstawowyZnak">
    <w:name w:val="Tekst podstawowy Znak"/>
    <w:basedOn w:val="Domylnaczcionkaakapitu"/>
    <w:link w:val="Tekstpodstawowy"/>
    <w:uiPriority w:val="1"/>
    <w:rsid w:val="00840B09"/>
    <w:rPr>
      <w:rFonts w:ascii="Arial" w:eastAsia="Arial" w:hAnsi="Arial" w:cs="Arial"/>
      <w:sz w:val="21"/>
      <w:szCs w:val="21"/>
      <w:lang w:val="en-US" w:bidi="en-US"/>
    </w:rPr>
  </w:style>
  <w:style w:type="paragraph" w:styleId="NormalnyWeb">
    <w:name w:val="Normal (Web)"/>
    <w:basedOn w:val="Normalny"/>
    <w:uiPriority w:val="99"/>
    <w:unhideWhenUsed/>
    <w:rsid w:val="00840B09"/>
    <w:pPr>
      <w:widowControl/>
      <w:autoSpaceDE/>
      <w:autoSpaceDN/>
      <w:spacing w:before="100" w:beforeAutospacing="1" w:after="100" w:afterAutospacing="1"/>
    </w:pPr>
    <w:rPr>
      <w:rFonts w:ascii="Times New Roman" w:eastAsia="Times New Roman" w:hAnsi="Times New Roman" w:cs="Times New Roman"/>
      <w:sz w:val="24"/>
      <w:szCs w:val="24"/>
      <w:lang w:val="pl-PL" w:eastAsia="pl-PL" w:bidi="ar-SA"/>
    </w:rPr>
  </w:style>
  <w:style w:type="character" w:styleId="Hipercze">
    <w:name w:val="Hyperlink"/>
    <w:basedOn w:val="Domylnaczcionkaakapitu"/>
    <w:uiPriority w:val="99"/>
    <w:rsid w:val="004171CB"/>
    <w:rPr>
      <w:color w:val="0000FF"/>
      <w:u w:val="single"/>
    </w:rPr>
  </w:style>
  <w:style w:type="paragraph" w:styleId="Stopka">
    <w:name w:val="footer"/>
    <w:basedOn w:val="Normalny"/>
    <w:link w:val="StopkaZnak"/>
    <w:uiPriority w:val="99"/>
    <w:unhideWhenUsed/>
    <w:rsid w:val="004171CB"/>
    <w:pPr>
      <w:tabs>
        <w:tab w:val="center" w:pos="4536"/>
        <w:tab w:val="right" w:pos="9072"/>
      </w:tabs>
    </w:pPr>
  </w:style>
  <w:style w:type="character" w:customStyle="1" w:styleId="StopkaZnak">
    <w:name w:val="Stopka Znak"/>
    <w:basedOn w:val="Domylnaczcionkaakapitu"/>
    <w:link w:val="Stopka"/>
    <w:uiPriority w:val="99"/>
    <w:rsid w:val="004171CB"/>
    <w:rPr>
      <w:rFonts w:ascii="Arial" w:eastAsia="Arial" w:hAnsi="Arial" w:cs="Arial"/>
      <w:lang w:val="en-US" w:bidi="en-US"/>
    </w:rPr>
  </w:style>
  <w:style w:type="paragraph" w:styleId="Tekstdymka">
    <w:name w:val="Balloon Text"/>
    <w:basedOn w:val="Normalny"/>
    <w:link w:val="TekstdymkaZnak"/>
    <w:uiPriority w:val="99"/>
    <w:semiHidden/>
    <w:unhideWhenUsed/>
    <w:rsid w:val="00F809C1"/>
    <w:rPr>
      <w:rFonts w:ascii="Segoe UI" w:hAnsi="Segoe UI" w:cs="Segoe UI"/>
      <w:sz w:val="18"/>
      <w:szCs w:val="18"/>
    </w:rPr>
  </w:style>
  <w:style w:type="character" w:customStyle="1" w:styleId="TekstdymkaZnak">
    <w:name w:val="Tekst dymka Znak"/>
    <w:basedOn w:val="Domylnaczcionkaakapitu"/>
    <w:link w:val="Tekstdymka"/>
    <w:uiPriority w:val="99"/>
    <w:semiHidden/>
    <w:rsid w:val="00F809C1"/>
    <w:rPr>
      <w:rFonts w:ascii="Segoe UI" w:eastAsia="Arial" w:hAnsi="Segoe UI" w:cs="Segoe UI"/>
      <w:sz w:val="18"/>
      <w:szCs w:val="18"/>
      <w:lang w:val="en-US" w:bidi="en-US"/>
    </w:rPr>
  </w:style>
  <w:style w:type="character" w:styleId="Pogrubienie">
    <w:name w:val="Strong"/>
    <w:basedOn w:val="Domylnaczcionkaakapitu"/>
    <w:uiPriority w:val="22"/>
    <w:qFormat/>
    <w:rsid w:val="003855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onsument.gov.pl" TargetMode="External"/><Relationship Id="rId13" Type="http://schemas.openxmlformats.org/officeDocument/2006/relationships/hyperlink" Target="http://www.konsument.gov.pl/pl/news/752/100/ECC-Net-Travel---darmowa-aplikacja-na-wakacje.html"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facebook.com/EuropejskieCentrumKonsumenckie/" TargetMode="External"/><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2.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twitter.com/ECCPoland" TargetMode="External"/><Relationship Id="rId5" Type="http://schemas.openxmlformats.org/officeDocument/2006/relationships/footnotes" Target="footnotes.xml"/><Relationship Id="rId15" Type="http://schemas.openxmlformats.org/officeDocument/2006/relationships/hyperlink" Target="mailto:ECCNET-PL@ec.europa.eu" TargetMode="External"/><Relationship Id="rId10" Type="http://schemas.openxmlformats.org/officeDocument/2006/relationships/hyperlink" Target="https://www.uokik.gov.pl/rzecznicy.php"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konsument.gov.pl/przykladowe-sprawy/za-pozno-na-zwrot/" TargetMode="External"/><Relationship Id="rId14" Type="http://schemas.openxmlformats.org/officeDocument/2006/relationships/hyperlink" Target="konsument.gov.p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094F81-1F95-4E75-8769-F61D7D983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3</Pages>
  <Words>909</Words>
  <Characters>5458</Characters>
  <Application>Microsoft Office Word</Application>
  <DocSecurity>0</DocSecurity>
  <Lines>45</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eck6</dc:creator>
  <cp:keywords/>
  <dc:description/>
  <cp:lastModifiedBy>eck10</cp:lastModifiedBy>
  <cp:revision>15</cp:revision>
  <cp:lastPrinted>2020-02-11T09:00:00Z</cp:lastPrinted>
  <dcterms:created xsi:type="dcterms:W3CDTF">2020-02-04T15:54:00Z</dcterms:created>
  <dcterms:modified xsi:type="dcterms:W3CDTF">2020-02-19T14:39:00Z</dcterms:modified>
</cp:coreProperties>
</file>