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26228D" w14:textId="21F4CAED" w:rsidR="00962B84" w:rsidRPr="00A74D88" w:rsidRDefault="00036185" w:rsidP="00A75138">
      <w:pPr>
        <w:spacing w:line="276" w:lineRule="auto"/>
        <w:rPr>
          <w:noProof/>
          <w:sz w:val="18"/>
          <w:lang w:eastAsia="pl-PL" w:bidi="ar-SA"/>
        </w:rPr>
      </w:pPr>
      <w:r w:rsidRPr="00A74D88">
        <w:rPr>
          <w:noProof/>
          <w:sz w:val="20"/>
        </w:rPr>
        <w:drawing>
          <wp:anchor distT="0" distB="0" distL="114300" distR="114300" simplePos="0" relativeHeight="251662336" behindDoc="1" locked="0" layoutInCell="1" allowOverlap="1" wp14:anchorId="0E233C84" wp14:editId="73969E83">
            <wp:simplePos x="0" y="0"/>
            <wp:positionH relativeFrom="column">
              <wp:posOffset>3404870</wp:posOffset>
            </wp:positionH>
            <wp:positionV relativeFrom="paragraph">
              <wp:posOffset>3810</wp:posOffset>
            </wp:positionV>
            <wp:extent cx="2432050" cy="1216025"/>
            <wp:effectExtent l="0" t="0" r="6350" b="3175"/>
            <wp:wrapTight wrapText="bothSides">
              <wp:wrapPolygon edited="0">
                <wp:start x="0" y="0"/>
                <wp:lineTo x="0" y="21318"/>
                <wp:lineTo x="21487" y="21318"/>
                <wp:lineTo x="21487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0838F7" w14:textId="77777777" w:rsidR="00962B84" w:rsidRPr="00A74D88" w:rsidRDefault="00962B84" w:rsidP="00A75138">
      <w:pPr>
        <w:spacing w:line="276" w:lineRule="auto"/>
        <w:rPr>
          <w:sz w:val="16"/>
        </w:rPr>
      </w:pPr>
    </w:p>
    <w:p w14:paraId="197E28FC" w14:textId="77777777" w:rsidR="00962B84" w:rsidRPr="00A74D88" w:rsidRDefault="00962B84" w:rsidP="00A75138">
      <w:pPr>
        <w:spacing w:before="91" w:line="276" w:lineRule="auto"/>
        <w:ind w:left="1135"/>
        <w:rPr>
          <w:b/>
          <w:color w:val="005597"/>
        </w:rPr>
      </w:pPr>
    </w:p>
    <w:p w14:paraId="17F70971" w14:textId="77777777" w:rsidR="00962B84" w:rsidRPr="00A74D88" w:rsidRDefault="00962B84" w:rsidP="00A75138">
      <w:pPr>
        <w:spacing w:line="276" w:lineRule="auto"/>
        <w:rPr>
          <w:sz w:val="14"/>
        </w:rPr>
      </w:pPr>
    </w:p>
    <w:p w14:paraId="7B31E8DF" w14:textId="77777777" w:rsidR="00A20F55" w:rsidRPr="00A74D88" w:rsidRDefault="00A20F55" w:rsidP="00A75138">
      <w:pPr>
        <w:spacing w:before="91" w:line="276" w:lineRule="auto"/>
        <w:rPr>
          <w:b/>
          <w:color w:val="005597"/>
        </w:rPr>
      </w:pPr>
    </w:p>
    <w:p w14:paraId="6BEDB740" w14:textId="77777777" w:rsidR="007F3201" w:rsidRPr="00A74D88" w:rsidRDefault="007F3201" w:rsidP="00A75138">
      <w:pPr>
        <w:spacing w:before="91" w:line="276" w:lineRule="auto"/>
        <w:rPr>
          <w:b/>
          <w:color w:val="005597"/>
          <w:sz w:val="20"/>
          <w:szCs w:val="24"/>
        </w:rPr>
      </w:pPr>
    </w:p>
    <w:p w14:paraId="1EAADCE4" w14:textId="4D26FE11" w:rsidR="00196842" w:rsidRPr="00A74D88" w:rsidRDefault="00962B84" w:rsidP="00A75138">
      <w:pPr>
        <w:spacing w:before="91" w:line="276" w:lineRule="auto"/>
        <w:rPr>
          <w:b/>
          <w:sz w:val="20"/>
          <w:szCs w:val="24"/>
        </w:rPr>
      </w:pPr>
      <w:r w:rsidRPr="00A74D88">
        <w:rPr>
          <w:b/>
          <w:color w:val="005597"/>
          <w:sz w:val="20"/>
          <w:szCs w:val="24"/>
        </w:rPr>
        <w:t>Informacja prasowa</w:t>
      </w:r>
      <w:r w:rsidRPr="00A74D88">
        <w:rPr>
          <w:b/>
          <w:sz w:val="20"/>
          <w:szCs w:val="24"/>
        </w:rPr>
        <w:br/>
      </w:r>
    </w:p>
    <w:p w14:paraId="7D03A0F1" w14:textId="4467A9EB" w:rsidR="007040F2" w:rsidRPr="00A74D88" w:rsidRDefault="00BB25F4" w:rsidP="007040F2">
      <w:pPr>
        <w:spacing w:before="91" w:line="276" w:lineRule="auto"/>
        <w:jc w:val="both"/>
        <w:rPr>
          <w:color w:val="000000" w:themeColor="text1"/>
          <w:sz w:val="18"/>
        </w:rPr>
      </w:pPr>
      <w:r w:rsidRPr="00A74D88">
        <w:rPr>
          <w:color w:val="000000" w:themeColor="text1"/>
          <w:sz w:val="18"/>
        </w:rPr>
        <w:t>Warszawa</w:t>
      </w:r>
      <w:r w:rsidR="00E06B7C" w:rsidRPr="00A74D88">
        <w:rPr>
          <w:color w:val="000000" w:themeColor="text1"/>
          <w:sz w:val="18"/>
        </w:rPr>
        <w:t>,</w:t>
      </w:r>
      <w:r w:rsidR="00C718B1" w:rsidRPr="00A74D88">
        <w:rPr>
          <w:color w:val="000000" w:themeColor="text1"/>
          <w:sz w:val="18"/>
        </w:rPr>
        <w:t xml:space="preserve"> </w:t>
      </w:r>
      <w:r w:rsidR="00E00760">
        <w:rPr>
          <w:color w:val="000000" w:themeColor="text1"/>
          <w:sz w:val="18"/>
        </w:rPr>
        <w:t>26</w:t>
      </w:r>
      <w:r w:rsidR="00B73AC8" w:rsidRPr="00A74D88">
        <w:rPr>
          <w:color w:val="000000" w:themeColor="text1"/>
          <w:sz w:val="18"/>
        </w:rPr>
        <w:t>/</w:t>
      </w:r>
      <w:r w:rsidR="008D77BA">
        <w:rPr>
          <w:color w:val="000000" w:themeColor="text1"/>
          <w:sz w:val="18"/>
        </w:rPr>
        <w:t>10</w:t>
      </w:r>
      <w:r w:rsidR="00EC4FEB" w:rsidRPr="00A74D88">
        <w:rPr>
          <w:color w:val="000000" w:themeColor="text1"/>
          <w:sz w:val="18"/>
        </w:rPr>
        <w:t>/202</w:t>
      </w:r>
      <w:bookmarkStart w:id="0" w:name="_Hlk192664293"/>
      <w:r w:rsidR="00036185" w:rsidRPr="00A74D88">
        <w:rPr>
          <w:color w:val="000000" w:themeColor="text1"/>
          <w:sz w:val="18"/>
        </w:rPr>
        <w:t>6</w:t>
      </w:r>
      <w:bookmarkEnd w:id="0"/>
    </w:p>
    <w:p w14:paraId="172CFBB0" w14:textId="77777777" w:rsidR="007040F2" w:rsidRPr="00A74D88" w:rsidRDefault="007040F2" w:rsidP="007040F2">
      <w:pPr>
        <w:spacing w:before="91" w:line="276" w:lineRule="auto"/>
        <w:jc w:val="both"/>
        <w:rPr>
          <w:color w:val="000000" w:themeColor="text1"/>
          <w:sz w:val="18"/>
        </w:rPr>
      </w:pPr>
    </w:p>
    <w:p w14:paraId="159D9630" w14:textId="6E2070A4" w:rsidR="00203069" w:rsidRPr="00C646CA" w:rsidRDefault="00C646CA" w:rsidP="00C646CA">
      <w:pPr>
        <w:pStyle w:val="Nagwek2"/>
        <w:rPr>
          <w:rFonts w:ascii="Arial" w:hAnsi="Arial" w:cs="Arial"/>
          <w:sz w:val="32"/>
        </w:rPr>
      </w:pPr>
      <w:r w:rsidRPr="00C646CA">
        <w:rPr>
          <w:rFonts w:ascii="Arial" w:hAnsi="Arial" w:cs="Arial"/>
          <w:sz w:val="32"/>
        </w:rPr>
        <w:t>Koniec z cyfrowymi pułapkami</w:t>
      </w:r>
      <w:r w:rsidR="00A5411C">
        <w:rPr>
          <w:rFonts w:ascii="Arial" w:hAnsi="Arial" w:cs="Arial"/>
          <w:sz w:val="32"/>
        </w:rPr>
        <w:t>?</w:t>
      </w:r>
    </w:p>
    <w:p w14:paraId="4208EFBB" w14:textId="77777777" w:rsidR="0021174E" w:rsidRDefault="0021174E" w:rsidP="00A74D88">
      <w:pPr>
        <w:pStyle w:val="NormalnyWeb"/>
        <w:jc w:val="both"/>
        <w:rPr>
          <w:rStyle w:val="Pogrubienie"/>
          <w:rFonts w:ascii="Arial" w:hAnsi="Arial" w:cs="Arial"/>
          <w:sz w:val="20"/>
        </w:rPr>
      </w:pPr>
    </w:p>
    <w:p w14:paraId="5997726C" w14:textId="1FF2F93E" w:rsidR="00203069" w:rsidRPr="00346FE6" w:rsidRDefault="00BA534F" w:rsidP="00A74D88">
      <w:pPr>
        <w:pStyle w:val="NormalnyWeb"/>
        <w:jc w:val="both"/>
        <w:rPr>
          <w:rFonts w:ascii="Arial" w:hAnsi="Arial" w:cs="Arial"/>
          <w:sz w:val="20"/>
        </w:rPr>
      </w:pPr>
      <w:r w:rsidRPr="00BA534F">
        <w:rPr>
          <w:rStyle w:val="Pogrubienie"/>
          <w:rFonts w:ascii="Arial" w:hAnsi="Arial" w:cs="Arial"/>
          <w:sz w:val="20"/>
        </w:rPr>
        <w:t>Pułapki subskrypcyjne</w:t>
      </w:r>
      <w:r w:rsidR="00E86064">
        <w:rPr>
          <w:rStyle w:val="Pogrubienie"/>
          <w:rFonts w:ascii="Arial" w:hAnsi="Arial" w:cs="Arial"/>
          <w:sz w:val="20"/>
        </w:rPr>
        <w:t xml:space="preserve">, niejasny </w:t>
      </w:r>
      <w:r w:rsidR="00E86064" w:rsidRPr="00E86064">
        <w:rPr>
          <w:rStyle w:val="Pogrubienie"/>
          <w:rFonts w:ascii="Arial" w:hAnsi="Arial" w:cs="Arial"/>
          <w:sz w:val="20"/>
        </w:rPr>
        <w:t>marketing influencerski, czy</w:t>
      </w:r>
      <w:r w:rsidRPr="00BA534F">
        <w:rPr>
          <w:rStyle w:val="Pogrubienie"/>
          <w:rFonts w:ascii="Arial" w:hAnsi="Arial" w:cs="Arial"/>
          <w:sz w:val="20"/>
        </w:rPr>
        <w:t xml:space="preserve"> manipulacyjne praktyki </w:t>
      </w:r>
      <w:r w:rsidR="00282797">
        <w:rPr>
          <w:rStyle w:val="Pogrubienie"/>
          <w:rFonts w:ascii="Arial" w:hAnsi="Arial" w:cs="Arial"/>
          <w:sz w:val="20"/>
        </w:rPr>
        <w:br/>
      </w:r>
      <w:r w:rsidRPr="00BA534F">
        <w:rPr>
          <w:rStyle w:val="Pogrubienie"/>
          <w:rFonts w:ascii="Arial" w:hAnsi="Arial" w:cs="Arial"/>
          <w:sz w:val="20"/>
        </w:rPr>
        <w:t>w internecie</w:t>
      </w:r>
      <w:r w:rsidR="00203069" w:rsidRPr="00346FE6">
        <w:rPr>
          <w:rStyle w:val="Pogrubienie"/>
          <w:rFonts w:ascii="Arial" w:hAnsi="Arial" w:cs="Arial"/>
          <w:sz w:val="20"/>
        </w:rPr>
        <w:t xml:space="preserve"> to problemy, z którymi konsumenci coraz częściej spotykają się w cyfrowym świecie. Sieć </w:t>
      </w:r>
      <w:r w:rsidR="00346FE6">
        <w:rPr>
          <w:rStyle w:val="Pogrubienie"/>
          <w:rFonts w:ascii="Arial" w:hAnsi="Arial" w:cs="Arial"/>
          <w:sz w:val="20"/>
        </w:rPr>
        <w:t xml:space="preserve">Europejskich </w:t>
      </w:r>
      <w:r w:rsidR="00203069" w:rsidRPr="00346FE6">
        <w:rPr>
          <w:rStyle w:val="Pogrubienie"/>
          <w:rFonts w:ascii="Arial" w:hAnsi="Arial" w:cs="Arial"/>
          <w:sz w:val="20"/>
        </w:rPr>
        <w:t>Centrów Konsumenckich (ECC-Net) wskazuje, jak powinny zmienić się przepisy, aby skuteczniej chronić konsumentów online.</w:t>
      </w:r>
    </w:p>
    <w:p w14:paraId="220D81E9" w14:textId="47508030" w:rsidR="00203069" w:rsidRPr="00346FE6" w:rsidRDefault="00203069" w:rsidP="00C646CA">
      <w:pPr>
        <w:pStyle w:val="NormalnyWeb"/>
        <w:jc w:val="both"/>
        <w:rPr>
          <w:rFonts w:ascii="Arial" w:hAnsi="Arial" w:cs="Arial"/>
          <w:sz w:val="20"/>
        </w:rPr>
      </w:pPr>
      <w:r w:rsidRPr="00346FE6">
        <w:rPr>
          <w:rFonts w:ascii="Arial" w:hAnsi="Arial" w:cs="Arial"/>
          <w:sz w:val="20"/>
        </w:rPr>
        <w:t>Komisja Europejska pracuje obecnie nad</w:t>
      </w:r>
      <w:r w:rsidRPr="00346FE6">
        <w:rPr>
          <w:rFonts w:ascii="Arial" w:hAnsi="Arial" w:cs="Arial"/>
          <w:b/>
          <w:sz w:val="20"/>
        </w:rPr>
        <w:t xml:space="preserve"> </w:t>
      </w:r>
      <w:r w:rsidRPr="00346FE6">
        <w:rPr>
          <w:rStyle w:val="Pogrubienie"/>
          <w:rFonts w:ascii="Arial" w:hAnsi="Arial" w:cs="Arial"/>
          <w:b w:val="0"/>
          <w:sz w:val="20"/>
        </w:rPr>
        <w:t>Digital Fairness Act (DFA</w:t>
      </w:r>
      <w:r w:rsidRPr="00346FE6">
        <w:rPr>
          <w:rStyle w:val="Pogrubienie"/>
          <w:rFonts w:ascii="Arial" w:hAnsi="Arial" w:cs="Arial"/>
          <w:sz w:val="20"/>
        </w:rPr>
        <w:t>)</w:t>
      </w:r>
      <w:r w:rsidRPr="00346FE6">
        <w:rPr>
          <w:rFonts w:ascii="Arial" w:hAnsi="Arial" w:cs="Arial"/>
          <w:sz w:val="20"/>
        </w:rPr>
        <w:t xml:space="preserve"> –</w:t>
      </w:r>
      <w:r w:rsidR="00346FE6">
        <w:rPr>
          <w:rFonts w:ascii="Arial" w:hAnsi="Arial" w:cs="Arial"/>
          <w:sz w:val="20"/>
        </w:rPr>
        <w:t xml:space="preserve"> </w:t>
      </w:r>
      <w:r w:rsidRPr="00346FE6">
        <w:rPr>
          <w:rFonts w:ascii="Arial" w:hAnsi="Arial" w:cs="Arial"/>
          <w:sz w:val="20"/>
        </w:rPr>
        <w:t xml:space="preserve">regulacją, która ma wzmocnić ochronę konsumentów w środowisku cyfrowym. Inicjatywa ma odpowiadać na problemy, których nie rozwiązują w wystarczającym stopniu obecne przepisy. Komisja planuje przedstawić propozycję </w:t>
      </w:r>
      <w:r w:rsidR="00282797">
        <w:rPr>
          <w:rFonts w:ascii="Arial" w:hAnsi="Arial" w:cs="Arial"/>
          <w:sz w:val="20"/>
        </w:rPr>
        <w:br/>
      </w:r>
      <w:r w:rsidRPr="00346FE6">
        <w:rPr>
          <w:rFonts w:ascii="Arial" w:hAnsi="Arial" w:cs="Arial"/>
          <w:sz w:val="20"/>
        </w:rPr>
        <w:t>w IV kwartale 2026 r.</w:t>
      </w:r>
    </w:p>
    <w:p w14:paraId="781D20E3" w14:textId="32590832" w:rsidR="00BA534F" w:rsidRPr="00E86064" w:rsidRDefault="00E86064" w:rsidP="00E86064">
      <w:pPr>
        <w:pStyle w:val="NormalnyWeb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</w:t>
      </w:r>
      <w:r w:rsidR="0021174E">
        <w:rPr>
          <w:rFonts w:ascii="Arial" w:hAnsi="Arial" w:cs="Arial"/>
          <w:sz w:val="20"/>
        </w:rPr>
        <w:t xml:space="preserve"> lipcu br. </w:t>
      </w:r>
      <w:r>
        <w:rPr>
          <w:rFonts w:ascii="Arial" w:hAnsi="Arial" w:cs="Arial"/>
          <w:sz w:val="20"/>
        </w:rPr>
        <w:t xml:space="preserve">Swoje stanowisko zaprezentowała również Sieć Europejskich Centów Konsumenckich </w:t>
      </w:r>
      <w:hyperlink r:id="rId10" w:history="1">
        <w:r w:rsidR="00346FE6" w:rsidRPr="00BA534F">
          <w:rPr>
            <w:rStyle w:val="Hipercze"/>
            <w:rFonts w:ascii="Arial" w:hAnsi="Arial" w:cs="Arial"/>
            <w:sz w:val="20"/>
          </w:rPr>
          <w:t>ECC-Net's Perspective on the Digital Fairness Act</w:t>
        </w:r>
      </w:hyperlink>
      <w:r>
        <w:rPr>
          <w:rStyle w:val="Hipercze"/>
          <w:rFonts w:ascii="Arial" w:hAnsi="Arial" w:cs="Arial"/>
          <w:sz w:val="20"/>
        </w:rPr>
        <w:t>.</w:t>
      </w:r>
      <w:r w:rsidR="00346FE6" w:rsidRPr="00346FE6">
        <w:rPr>
          <w:rFonts w:ascii="Arial" w:hAnsi="Arial" w:cs="Arial"/>
          <w:i/>
          <w:sz w:val="20"/>
        </w:rPr>
        <w:t xml:space="preserve"> </w:t>
      </w:r>
      <w:r w:rsidRPr="00E86064">
        <w:rPr>
          <w:rFonts w:ascii="Arial" w:hAnsi="Arial" w:cs="Arial"/>
          <w:sz w:val="20"/>
        </w:rPr>
        <w:t>ECC-Net</w:t>
      </w:r>
      <w:r w:rsidR="00BA534F" w:rsidRPr="00E86064">
        <w:rPr>
          <w:rFonts w:ascii="Arial" w:hAnsi="Arial" w:cs="Arial"/>
          <w:sz w:val="20"/>
        </w:rPr>
        <w:t xml:space="preserve"> opiera swoje rekomendacje na doświadczeniach wynikających z codziennej pracy i problemach zgłaszanych przez konsumentów w całej Europie.</w:t>
      </w:r>
    </w:p>
    <w:p w14:paraId="04FBD426" w14:textId="2854F2F4" w:rsidR="00203069" w:rsidRPr="00C646CA" w:rsidRDefault="007B5450" w:rsidP="00203069">
      <w:pPr>
        <w:pStyle w:val="Nagwek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Pułapki subskrypcyjne</w:t>
      </w:r>
    </w:p>
    <w:p w14:paraId="4C065B32" w14:textId="458D1B70" w:rsidR="00203069" w:rsidRPr="00346FE6" w:rsidRDefault="00203069" w:rsidP="00C646CA">
      <w:pPr>
        <w:pStyle w:val="NormalnyWeb"/>
        <w:jc w:val="both"/>
        <w:rPr>
          <w:rFonts w:ascii="Arial" w:hAnsi="Arial" w:cs="Arial"/>
          <w:sz w:val="20"/>
        </w:rPr>
      </w:pPr>
      <w:r w:rsidRPr="00346FE6">
        <w:rPr>
          <w:rFonts w:ascii="Arial" w:hAnsi="Arial" w:cs="Arial"/>
          <w:sz w:val="20"/>
        </w:rPr>
        <w:t>Jednym z problemów, na które zwraca uwagę ECC-Net, są tzw.</w:t>
      </w:r>
      <w:r w:rsidRPr="00BA534F">
        <w:rPr>
          <w:rFonts w:ascii="Arial" w:hAnsi="Arial" w:cs="Arial"/>
          <w:sz w:val="20"/>
        </w:rPr>
        <w:t xml:space="preserve"> </w:t>
      </w:r>
      <w:r w:rsidR="00BA534F" w:rsidRPr="00BA534F">
        <w:rPr>
          <w:rFonts w:ascii="Arial" w:hAnsi="Arial" w:cs="Arial"/>
          <w:sz w:val="20"/>
        </w:rPr>
        <w:t>subscription traps</w:t>
      </w:r>
      <w:r w:rsidRPr="00346FE6">
        <w:rPr>
          <w:rFonts w:ascii="Arial" w:hAnsi="Arial" w:cs="Arial"/>
          <w:sz w:val="20"/>
        </w:rPr>
        <w:t xml:space="preserve">. Konsument może zostać zachęcony do skorzystania z bezpłatnego okresu próbnego lub atrakcyjnej oferty wprowadzającej, a następnie zostać automatycznie </w:t>
      </w:r>
      <w:r w:rsidR="00E86064">
        <w:rPr>
          <w:rFonts w:ascii="Arial" w:hAnsi="Arial" w:cs="Arial"/>
          <w:sz w:val="20"/>
        </w:rPr>
        <w:t>objęty płatną usługą</w:t>
      </w:r>
      <w:r w:rsidRPr="00346FE6">
        <w:rPr>
          <w:rFonts w:ascii="Arial" w:hAnsi="Arial" w:cs="Arial"/>
          <w:sz w:val="20"/>
        </w:rPr>
        <w:t xml:space="preserve">. Problem pojawia się wtedy, gdy warunki subskrypcji nie zostały </w:t>
      </w:r>
      <w:r w:rsidR="00C3272E">
        <w:rPr>
          <w:rFonts w:ascii="Arial" w:hAnsi="Arial" w:cs="Arial"/>
          <w:sz w:val="20"/>
        </w:rPr>
        <w:t>czytelnie</w:t>
      </w:r>
      <w:r w:rsidRPr="00346FE6">
        <w:rPr>
          <w:rFonts w:ascii="Arial" w:hAnsi="Arial" w:cs="Arial"/>
          <w:sz w:val="20"/>
        </w:rPr>
        <w:t xml:space="preserve"> przedstawione</w:t>
      </w:r>
      <w:r w:rsidR="00E94DD6">
        <w:rPr>
          <w:rFonts w:ascii="Arial" w:hAnsi="Arial" w:cs="Arial"/>
          <w:sz w:val="20"/>
        </w:rPr>
        <w:t xml:space="preserve"> np. w reklamie na Facebooku</w:t>
      </w:r>
      <w:r w:rsidRPr="00346FE6">
        <w:rPr>
          <w:rFonts w:ascii="Arial" w:hAnsi="Arial" w:cs="Arial"/>
          <w:sz w:val="20"/>
        </w:rPr>
        <w:t xml:space="preserve"> lub gdy rezygnacja z niej okazuje się znacznie trudniejsza niż jej rozpoczęcie.</w:t>
      </w:r>
    </w:p>
    <w:p w14:paraId="2AE55925" w14:textId="15B77932" w:rsidR="00203069" w:rsidRDefault="00203069" w:rsidP="00C646CA">
      <w:pPr>
        <w:pStyle w:val="NormalnyWeb"/>
        <w:jc w:val="both"/>
        <w:rPr>
          <w:rFonts w:ascii="Arial" w:hAnsi="Arial" w:cs="Arial"/>
          <w:sz w:val="20"/>
        </w:rPr>
      </w:pPr>
      <w:r w:rsidRPr="00346FE6">
        <w:rPr>
          <w:rFonts w:ascii="Arial" w:hAnsi="Arial" w:cs="Arial"/>
          <w:sz w:val="20"/>
        </w:rPr>
        <w:t xml:space="preserve">ECC-Net postuluje, aby </w:t>
      </w:r>
      <w:r w:rsidRPr="00346FE6">
        <w:rPr>
          <w:rStyle w:val="Pogrubienie"/>
          <w:rFonts w:ascii="Arial" w:hAnsi="Arial" w:cs="Arial"/>
          <w:b w:val="0"/>
          <w:sz w:val="20"/>
        </w:rPr>
        <w:t>rezygnacja z subskrypcji była równie prosta jak jej zawarcie</w:t>
      </w:r>
      <w:r w:rsidRPr="00346FE6">
        <w:rPr>
          <w:rFonts w:ascii="Arial" w:hAnsi="Arial" w:cs="Arial"/>
          <w:sz w:val="20"/>
        </w:rPr>
        <w:t xml:space="preserve">. W praktyce </w:t>
      </w:r>
      <w:r w:rsidRPr="008D77BA">
        <w:rPr>
          <w:rFonts w:ascii="Arial" w:hAnsi="Arial" w:cs="Arial"/>
          <w:sz w:val="20"/>
        </w:rPr>
        <w:t>oznaczałoby to łatwo dostępny mechanizm anulowania, który wymagałby nie więcej niż dwóch</w:t>
      </w:r>
      <w:r w:rsidR="00346FE6" w:rsidRPr="008D77BA">
        <w:rPr>
          <w:rFonts w:ascii="Arial" w:hAnsi="Arial" w:cs="Arial"/>
          <w:sz w:val="20"/>
        </w:rPr>
        <w:t xml:space="preserve">, </w:t>
      </w:r>
      <w:r w:rsidRPr="008D77BA">
        <w:rPr>
          <w:rFonts w:ascii="Arial" w:hAnsi="Arial" w:cs="Arial"/>
          <w:sz w:val="20"/>
        </w:rPr>
        <w:t>trzech kliknięć</w:t>
      </w:r>
      <w:r w:rsidR="00A831CD">
        <w:rPr>
          <w:rFonts w:ascii="Arial" w:hAnsi="Arial" w:cs="Arial"/>
          <w:sz w:val="20"/>
        </w:rPr>
        <w:t xml:space="preserve"> (wprowadzenie obowiązkowego </w:t>
      </w:r>
      <w:r w:rsidR="007B5450">
        <w:rPr>
          <w:rFonts w:ascii="Arial" w:hAnsi="Arial" w:cs="Arial"/>
          <w:sz w:val="20"/>
        </w:rPr>
        <w:t>„</w:t>
      </w:r>
      <w:r w:rsidR="00A831CD">
        <w:rPr>
          <w:rFonts w:ascii="Arial" w:hAnsi="Arial" w:cs="Arial"/>
          <w:sz w:val="20"/>
        </w:rPr>
        <w:t>cancel button”)</w:t>
      </w:r>
      <w:r w:rsidR="00A50782">
        <w:rPr>
          <w:rFonts w:ascii="Arial" w:hAnsi="Arial" w:cs="Arial"/>
          <w:sz w:val="20"/>
        </w:rPr>
        <w:t xml:space="preserve">. </w:t>
      </w:r>
    </w:p>
    <w:p w14:paraId="74CE111B" w14:textId="29AE54AB" w:rsidR="00203069" w:rsidRDefault="00203069" w:rsidP="008D77BA">
      <w:pPr>
        <w:pStyle w:val="NormalnyWeb"/>
        <w:jc w:val="both"/>
        <w:rPr>
          <w:rFonts w:ascii="Arial" w:hAnsi="Arial" w:cs="Arial"/>
          <w:sz w:val="20"/>
        </w:rPr>
      </w:pPr>
      <w:r w:rsidRPr="008D77BA">
        <w:rPr>
          <w:rFonts w:ascii="Arial" w:hAnsi="Arial" w:cs="Arial"/>
          <w:sz w:val="20"/>
        </w:rPr>
        <w:t xml:space="preserve">Szczególną uwagę ECC-Net poświęca bezpłatnym okresom próbnym. Sieć proponuje, aby </w:t>
      </w:r>
      <w:r w:rsidR="008D77BA">
        <w:rPr>
          <w:rFonts w:ascii="Arial" w:hAnsi="Arial" w:cs="Arial"/>
          <w:sz w:val="20"/>
        </w:rPr>
        <w:br/>
      </w:r>
      <w:r w:rsidRPr="008D77BA">
        <w:rPr>
          <w:rFonts w:ascii="Arial" w:hAnsi="Arial" w:cs="Arial"/>
          <w:sz w:val="20"/>
        </w:rPr>
        <w:t>w przypadku automatycznego przejścia z darmowej usługi na płatną</w:t>
      </w:r>
      <w:r w:rsidR="008D77BA">
        <w:rPr>
          <w:rFonts w:ascii="Arial" w:hAnsi="Arial" w:cs="Arial"/>
          <w:sz w:val="20"/>
        </w:rPr>
        <w:t>,</w:t>
      </w:r>
      <w:r w:rsidRPr="008D77BA">
        <w:rPr>
          <w:rFonts w:ascii="Arial" w:hAnsi="Arial" w:cs="Arial"/>
          <w:sz w:val="20"/>
        </w:rPr>
        <w:t xml:space="preserve"> 14-dniowy termin na odstąpienie od umowy rozpoczynał się od momentu pierwszego obciążenia konsumenta opłatą.</w:t>
      </w:r>
      <w:r w:rsidR="00A831CD">
        <w:rPr>
          <w:rFonts w:ascii="Arial" w:hAnsi="Arial" w:cs="Arial"/>
          <w:sz w:val="20"/>
        </w:rPr>
        <w:t xml:space="preserve"> </w:t>
      </w:r>
    </w:p>
    <w:p w14:paraId="7A0DD464" w14:textId="0220C4A7" w:rsidR="008D77BA" w:rsidRPr="007B5450" w:rsidRDefault="007B5450" w:rsidP="007B5450">
      <w:pPr>
        <w:pStyle w:val="NormalnyWeb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 więcej</w:t>
      </w:r>
      <w:r w:rsidR="00282797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s</w:t>
      </w:r>
      <w:r w:rsidRPr="007B5450">
        <w:rPr>
          <w:rFonts w:ascii="Arial" w:hAnsi="Arial" w:cs="Arial"/>
          <w:sz w:val="20"/>
        </w:rPr>
        <w:t>przedawcy powinni być zobowiązani do przekazywania konsumentom jasnych i odpowiednio wczesnych przypomnień o zbliżającym się zakończeniu bezpłatnego okresu próbnego i rozpoczęciu obowiązku dokonywania płatności. Taka przejrzystość pozwoliłaby zapobiec znacznej liczbie sporów.</w:t>
      </w:r>
    </w:p>
    <w:p w14:paraId="3C0CF6E2" w14:textId="77777777" w:rsidR="00203069" w:rsidRPr="008D77BA" w:rsidRDefault="00203069" w:rsidP="00203069">
      <w:pPr>
        <w:pStyle w:val="Nagwek2"/>
        <w:rPr>
          <w:rFonts w:ascii="Arial" w:hAnsi="Arial" w:cs="Arial"/>
          <w:sz w:val="24"/>
        </w:rPr>
      </w:pPr>
      <w:r w:rsidRPr="008D77BA">
        <w:rPr>
          <w:rFonts w:ascii="Arial" w:hAnsi="Arial" w:cs="Arial"/>
          <w:sz w:val="24"/>
        </w:rPr>
        <w:t>Influencerzy – potrzebne wspólne zasady w całej UE</w:t>
      </w:r>
    </w:p>
    <w:p w14:paraId="58681112" w14:textId="77777777" w:rsidR="00203069" w:rsidRPr="008D77BA" w:rsidRDefault="00203069" w:rsidP="008D77BA">
      <w:pPr>
        <w:pStyle w:val="NormalnyWeb"/>
        <w:jc w:val="both"/>
        <w:rPr>
          <w:rFonts w:ascii="Arial" w:hAnsi="Arial" w:cs="Arial"/>
          <w:sz w:val="20"/>
        </w:rPr>
      </w:pPr>
      <w:r w:rsidRPr="008D77BA">
        <w:rPr>
          <w:rFonts w:ascii="Arial" w:hAnsi="Arial" w:cs="Arial"/>
          <w:sz w:val="20"/>
        </w:rPr>
        <w:t xml:space="preserve">Kolejnym obszarem wymagającym większej harmonizacji jest </w:t>
      </w:r>
      <w:r w:rsidRPr="008D77BA">
        <w:rPr>
          <w:rStyle w:val="Pogrubienie"/>
          <w:rFonts w:ascii="Arial" w:hAnsi="Arial" w:cs="Arial"/>
          <w:b w:val="0"/>
          <w:sz w:val="20"/>
        </w:rPr>
        <w:t>marketing influencerski</w:t>
      </w:r>
      <w:r w:rsidRPr="008D77BA">
        <w:rPr>
          <w:rFonts w:ascii="Arial" w:hAnsi="Arial" w:cs="Arial"/>
          <w:sz w:val="20"/>
        </w:rPr>
        <w:t>. ECC-Net zwraca uwagę, że państwa członkowskie stosują obecnie różne rozwiązania dotyczące przejrzystości reklam i oznaczania treści komercyjnych. Wspólne zasady na poziomie UE mogłyby ograniczyć niepewność prawną i zwiększyć przejrzystość wobec konsumentów.</w:t>
      </w:r>
    </w:p>
    <w:p w14:paraId="4DEB8077" w14:textId="5A69FA22" w:rsidR="00203069" w:rsidRPr="008D77BA" w:rsidRDefault="00203069" w:rsidP="008D77BA">
      <w:pPr>
        <w:pStyle w:val="NormalnyWeb"/>
        <w:jc w:val="both"/>
        <w:rPr>
          <w:rFonts w:ascii="Arial" w:hAnsi="Arial" w:cs="Arial"/>
          <w:sz w:val="20"/>
        </w:rPr>
      </w:pPr>
      <w:r w:rsidRPr="008D77BA">
        <w:rPr>
          <w:rFonts w:ascii="Arial" w:hAnsi="Arial" w:cs="Arial"/>
          <w:sz w:val="20"/>
        </w:rPr>
        <w:lastRenderedPageBreak/>
        <w:t xml:space="preserve">Problem jest szczególnie istotny w przypadku influencerów działających spoza UE, którzy kierują swoją ofertę do europejskich konsumentów. ECC-Net postuluje, aby tacy przedsiębiorcy </w:t>
      </w:r>
      <w:r w:rsidR="008D77BA">
        <w:rPr>
          <w:rFonts w:ascii="Arial" w:hAnsi="Arial" w:cs="Arial"/>
          <w:sz w:val="20"/>
        </w:rPr>
        <w:br/>
      </w:r>
      <w:r w:rsidRPr="008D77BA">
        <w:rPr>
          <w:rFonts w:ascii="Arial" w:hAnsi="Arial" w:cs="Arial"/>
          <w:sz w:val="20"/>
        </w:rPr>
        <w:t>i influencerzy mieli przedstawiciela prawnego w UE, który mógłby być punktem kontaktowym dla konsumentów i organów nadzoru.</w:t>
      </w:r>
    </w:p>
    <w:p w14:paraId="5EAC4459" w14:textId="24BD94F9" w:rsidR="00203069" w:rsidRPr="008D77BA" w:rsidRDefault="002D502C" w:rsidP="00203069">
      <w:pPr>
        <w:pStyle w:val="Nagwek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Prawo do kontaktu z człowiekiem</w:t>
      </w:r>
    </w:p>
    <w:p w14:paraId="11C6F27C" w14:textId="7028AB45" w:rsidR="00203069" w:rsidRPr="008D77BA" w:rsidRDefault="00203069" w:rsidP="008D77BA">
      <w:pPr>
        <w:pStyle w:val="NormalnyWeb"/>
        <w:jc w:val="both"/>
        <w:rPr>
          <w:rFonts w:ascii="Arial" w:hAnsi="Arial" w:cs="Arial"/>
          <w:sz w:val="20"/>
        </w:rPr>
      </w:pPr>
      <w:r w:rsidRPr="008D77BA">
        <w:rPr>
          <w:rFonts w:ascii="Arial" w:hAnsi="Arial" w:cs="Arial"/>
          <w:sz w:val="20"/>
        </w:rPr>
        <w:t xml:space="preserve">Cyfryzacja obsługi klienta przynosi wiele korzyści, ale może również utrudniać dochodzenie praw. Konsument </w:t>
      </w:r>
      <w:r w:rsidR="002D502C">
        <w:rPr>
          <w:rFonts w:ascii="Arial" w:hAnsi="Arial" w:cs="Arial"/>
          <w:sz w:val="20"/>
        </w:rPr>
        <w:t xml:space="preserve">jest </w:t>
      </w:r>
      <w:r w:rsidRPr="008D77BA">
        <w:rPr>
          <w:rFonts w:ascii="Arial" w:hAnsi="Arial" w:cs="Arial"/>
          <w:sz w:val="20"/>
        </w:rPr>
        <w:t xml:space="preserve">kierowany do chatbota lub </w:t>
      </w:r>
      <w:r w:rsidR="008D77BA">
        <w:rPr>
          <w:rFonts w:ascii="Arial" w:hAnsi="Arial" w:cs="Arial"/>
          <w:sz w:val="20"/>
        </w:rPr>
        <w:t>e-</w:t>
      </w:r>
      <w:r w:rsidRPr="008D77BA">
        <w:rPr>
          <w:rFonts w:ascii="Arial" w:hAnsi="Arial" w:cs="Arial"/>
          <w:sz w:val="20"/>
        </w:rPr>
        <w:t>formularza, któr</w:t>
      </w:r>
      <w:r w:rsidR="002D502C">
        <w:rPr>
          <w:rFonts w:ascii="Arial" w:hAnsi="Arial" w:cs="Arial"/>
          <w:sz w:val="20"/>
        </w:rPr>
        <w:t>e</w:t>
      </w:r>
      <w:r w:rsidRPr="008D77BA">
        <w:rPr>
          <w:rFonts w:ascii="Arial" w:hAnsi="Arial" w:cs="Arial"/>
          <w:sz w:val="20"/>
        </w:rPr>
        <w:t xml:space="preserve"> nie </w:t>
      </w:r>
      <w:r w:rsidR="002D502C">
        <w:rPr>
          <w:rFonts w:ascii="Arial" w:hAnsi="Arial" w:cs="Arial"/>
          <w:sz w:val="20"/>
        </w:rPr>
        <w:t>są</w:t>
      </w:r>
      <w:r w:rsidRPr="008D77BA">
        <w:rPr>
          <w:rFonts w:ascii="Arial" w:hAnsi="Arial" w:cs="Arial"/>
          <w:sz w:val="20"/>
        </w:rPr>
        <w:t xml:space="preserve"> w stanie rozwiązać bardziej złożonej sprawy. W efekcie może wielokrotnie trafiać do tego samego automatycznego procesu bez możliwości kontaktu z pracownikiem.</w:t>
      </w:r>
    </w:p>
    <w:p w14:paraId="185144F5" w14:textId="145BBBC5" w:rsidR="00203069" w:rsidRDefault="00203069" w:rsidP="008D77BA">
      <w:pPr>
        <w:pStyle w:val="NormalnyWeb"/>
        <w:jc w:val="both"/>
        <w:rPr>
          <w:rFonts w:ascii="Arial" w:hAnsi="Arial" w:cs="Arial"/>
          <w:sz w:val="20"/>
        </w:rPr>
      </w:pPr>
      <w:r w:rsidRPr="008D77BA">
        <w:rPr>
          <w:rFonts w:ascii="Arial" w:hAnsi="Arial" w:cs="Arial"/>
          <w:sz w:val="20"/>
        </w:rPr>
        <w:t xml:space="preserve">ECC-Net proponuje zatem ustanowienie </w:t>
      </w:r>
      <w:r w:rsidRPr="008D77BA">
        <w:rPr>
          <w:rStyle w:val="Pogrubienie"/>
          <w:rFonts w:ascii="Arial" w:hAnsi="Arial" w:cs="Arial"/>
          <w:b w:val="0"/>
          <w:sz w:val="20"/>
        </w:rPr>
        <w:t>prawa do skutecznego kontaktu z człowiekiem</w:t>
      </w:r>
      <w:r w:rsidRPr="008D77BA">
        <w:rPr>
          <w:rFonts w:ascii="Arial" w:hAnsi="Arial" w:cs="Arial"/>
          <w:sz w:val="20"/>
        </w:rPr>
        <w:t>, jeżeli automatyczny system nie jest w stanie rozwiązać problemu. Dostęp do kompetentnego pracownika powinien być możliwy w rozsądnym czasie, zwłaszcza w sprawach dotyczących praw konsumenta</w:t>
      </w:r>
      <w:r w:rsidR="00254A79">
        <w:rPr>
          <w:rFonts w:ascii="Arial" w:hAnsi="Arial" w:cs="Arial"/>
          <w:sz w:val="20"/>
        </w:rPr>
        <w:t xml:space="preserve"> </w:t>
      </w:r>
      <w:r w:rsidR="00F6129D">
        <w:rPr>
          <w:rFonts w:ascii="Arial" w:hAnsi="Arial" w:cs="Arial"/>
          <w:sz w:val="20"/>
        </w:rPr>
        <w:t>np.</w:t>
      </w:r>
      <w:r w:rsidR="00254A79">
        <w:rPr>
          <w:rFonts w:ascii="Arial" w:hAnsi="Arial" w:cs="Arial"/>
          <w:sz w:val="20"/>
        </w:rPr>
        <w:t xml:space="preserve"> </w:t>
      </w:r>
      <w:r w:rsidRPr="008D77BA">
        <w:rPr>
          <w:rFonts w:ascii="Arial" w:hAnsi="Arial" w:cs="Arial"/>
          <w:sz w:val="20"/>
        </w:rPr>
        <w:t>płatności, anulowania umowy czy wadliwej usługi cyfrowej.</w:t>
      </w:r>
    </w:p>
    <w:p w14:paraId="79AAABC0" w14:textId="77777777" w:rsidR="00AF3211" w:rsidRPr="008D77BA" w:rsidRDefault="00AF3211" w:rsidP="00AF3211">
      <w:pPr>
        <w:pStyle w:val="Nagwek2"/>
        <w:rPr>
          <w:rFonts w:ascii="Arial" w:hAnsi="Arial" w:cs="Arial"/>
          <w:sz w:val="24"/>
        </w:rPr>
      </w:pPr>
      <w:r w:rsidRPr="008D77BA">
        <w:rPr>
          <w:rFonts w:ascii="Arial" w:hAnsi="Arial" w:cs="Arial"/>
          <w:sz w:val="24"/>
        </w:rPr>
        <w:t>Dzieci szczególnie potrzebują ochrony</w:t>
      </w:r>
    </w:p>
    <w:p w14:paraId="238BCFAD" w14:textId="2DF04DB7" w:rsidR="00AF3211" w:rsidRPr="008D77BA" w:rsidRDefault="00AF3211" w:rsidP="00AF3211">
      <w:pPr>
        <w:pStyle w:val="NormalnyWeb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Dostawcy </w:t>
      </w:r>
      <w:r w:rsidR="00403958" w:rsidRPr="00282797">
        <w:rPr>
          <w:rFonts w:ascii="Arial" w:hAnsi="Arial" w:cs="Arial"/>
          <w:sz w:val="20"/>
        </w:rPr>
        <w:t>usług</w:t>
      </w:r>
      <w:r w:rsidR="00403958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cyfrowych</w:t>
      </w:r>
      <w:r w:rsidRPr="00282797">
        <w:rPr>
          <w:rFonts w:ascii="Arial" w:hAnsi="Arial" w:cs="Arial"/>
          <w:sz w:val="20"/>
        </w:rPr>
        <w:t xml:space="preserve"> powinn</w:t>
      </w:r>
      <w:r>
        <w:rPr>
          <w:rFonts w:ascii="Arial" w:hAnsi="Arial" w:cs="Arial"/>
          <w:sz w:val="20"/>
        </w:rPr>
        <w:t>i</w:t>
      </w:r>
      <w:r w:rsidRPr="00282797">
        <w:rPr>
          <w:rFonts w:ascii="Arial" w:hAnsi="Arial" w:cs="Arial"/>
          <w:sz w:val="20"/>
        </w:rPr>
        <w:t xml:space="preserve"> uwzględniać fakt, że dzieci i młodzież są szczególnie podatne na działanie mechanizmów </w:t>
      </w:r>
      <w:r>
        <w:rPr>
          <w:rFonts w:ascii="Arial" w:hAnsi="Arial" w:cs="Arial"/>
          <w:sz w:val="20"/>
        </w:rPr>
        <w:t>maksymalizujących</w:t>
      </w:r>
      <w:r w:rsidRPr="00282797">
        <w:rPr>
          <w:rFonts w:ascii="Arial" w:hAnsi="Arial" w:cs="Arial"/>
          <w:sz w:val="20"/>
        </w:rPr>
        <w:t xml:space="preserve"> zaangażowania użytkowników, takich jak nieskończone przewijanie treści czy automatyczne odtwarzanie filmów. Sieć postuluje, aby użytkownicy mogli łatwo wyłączyć takie funkcje lub aby nie były one domyślnie aktywowane.</w:t>
      </w:r>
    </w:p>
    <w:p w14:paraId="1E3F3395" w14:textId="61B9F324" w:rsidR="00AF3211" w:rsidRDefault="00AF3211" w:rsidP="008D77BA">
      <w:pPr>
        <w:pStyle w:val="NormalnyWeb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ECC-Net </w:t>
      </w:r>
      <w:r w:rsidRPr="008D77BA">
        <w:rPr>
          <w:rFonts w:ascii="Arial" w:hAnsi="Arial" w:cs="Arial"/>
          <w:sz w:val="20"/>
        </w:rPr>
        <w:t>wskazuje również na potrzebę większej przejrzystości cen w grach i aplikacjach. Jeśli płatności odbywają się za pomocą wirtualnych monet, klejnotów czy innych tokenów, dziecko może mieć trudność z oceną rzeczywistego kosztu zakupu.</w:t>
      </w:r>
    </w:p>
    <w:p w14:paraId="35B1A2C4" w14:textId="674F714A" w:rsidR="003E4A99" w:rsidRDefault="003E4A99" w:rsidP="008D77BA">
      <w:pPr>
        <w:pStyle w:val="NormalnyWeb"/>
        <w:jc w:val="both"/>
        <w:rPr>
          <w:rFonts w:ascii="Arial" w:hAnsi="Arial" w:cs="Arial"/>
          <w:sz w:val="20"/>
        </w:rPr>
      </w:pPr>
      <w:r w:rsidRPr="004A3ED7">
        <w:rPr>
          <w:rFonts w:ascii="Arial" w:hAnsi="Arial" w:cs="Arial"/>
          <w:sz w:val="20"/>
        </w:rPr>
        <w:t xml:space="preserve">Kwestia bezpieczeństwa dzieci w środowisku cyfrowym jest również przedmiotem zaproponowanego we wrześniu 2026 r. przez Komisję Europejską </w:t>
      </w:r>
      <w:r w:rsidRPr="008160FD">
        <w:rPr>
          <w:rFonts w:ascii="Arial" w:hAnsi="Arial" w:cs="Arial"/>
          <w:bCs/>
          <w:sz w:val="20"/>
        </w:rPr>
        <w:t>EU KIDS Act</w:t>
      </w:r>
      <w:r w:rsidRPr="008160FD">
        <w:rPr>
          <w:rFonts w:ascii="Arial" w:hAnsi="Arial" w:cs="Arial"/>
          <w:sz w:val="20"/>
        </w:rPr>
        <w:t>.</w:t>
      </w:r>
    </w:p>
    <w:p w14:paraId="2841785F" w14:textId="3CCFA54B" w:rsidR="00203069" w:rsidRPr="008D77BA" w:rsidRDefault="00203069" w:rsidP="008D77BA">
      <w:pPr>
        <w:pStyle w:val="Nagwek2"/>
        <w:rPr>
          <w:rFonts w:ascii="Arial" w:hAnsi="Arial" w:cs="Arial"/>
          <w:sz w:val="24"/>
        </w:rPr>
      </w:pPr>
      <w:r w:rsidRPr="008D77BA">
        <w:rPr>
          <w:rFonts w:ascii="Arial" w:hAnsi="Arial" w:cs="Arial"/>
          <w:sz w:val="24"/>
        </w:rPr>
        <w:t xml:space="preserve">Cyfrowy rynek potrzebuje nie tylko </w:t>
      </w:r>
      <w:r w:rsidR="00403958">
        <w:rPr>
          <w:rFonts w:ascii="Arial" w:hAnsi="Arial" w:cs="Arial"/>
          <w:sz w:val="24"/>
        </w:rPr>
        <w:t>informacji</w:t>
      </w:r>
    </w:p>
    <w:p w14:paraId="32A623A1" w14:textId="6BE2456C" w:rsidR="00203069" w:rsidRPr="008D77BA" w:rsidRDefault="00203069" w:rsidP="008D77BA">
      <w:pPr>
        <w:pStyle w:val="NormalnyWeb"/>
        <w:jc w:val="both"/>
        <w:rPr>
          <w:rFonts w:ascii="Arial" w:hAnsi="Arial" w:cs="Arial"/>
          <w:sz w:val="20"/>
        </w:rPr>
      </w:pPr>
      <w:r w:rsidRPr="008D77BA">
        <w:rPr>
          <w:rFonts w:ascii="Arial" w:hAnsi="Arial" w:cs="Arial"/>
          <w:sz w:val="20"/>
        </w:rPr>
        <w:t xml:space="preserve">Zdaniem ECC-Net przyszły Digital Fairness Act powinien pójść dalej niż samo zobowiązanie przedsiębiorców do przekazywania konsumentom większej ilości informacji. Kluczowe jest stworzenie takich zasad, aby </w:t>
      </w:r>
      <w:r w:rsidRPr="008D77BA">
        <w:rPr>
          <w:rStyle w:val="Pogrubienie"/>
          <w:rFonts w:ascii="Arial" w:hAnsi="Arial" w:cs="Arial"/>
          <w:b w:val="0"/>
          <w:sz w:val="20"/>
        </w:rPr>
        <w:t xml:space="preserve">konsument mógł podejmować </w:t>
      </w:r>
      <w:r w:rsidR="002D502C">
        <w:rPr>
          <w:rStyle w:val="Pogrubienie"/>
          <w:rFonts w:ascii="Arial" w:hAnsi="Arial" w:cs="Arial"/>
          <w:b w:val="0"/>
          <w:sz w:val="20"/>
        </w:rPr>
        <w:t>decyzje</w:t>
      </w:r>
      <w:r w:rsidRPr="008D77BA">
        <w:rPr>
          <w:rStyle w:val="Pogrubienie"/>
          <w:rFonts w:ascii="Arial" w:hAnsi="Arial" w:cs="Arial"/>
          <w:b w:val="0"/>
          <w:sz w:val="20"/>
        </w:rPr>
        <w:t xml:space="preserve"> bez manipulacji, a następnie równie łatwo je </w:t>
      </w:r>
      <w:r w:rsidR="002D502C">
        <w:rPr>
          <w:rStyle w:val="Pogrubienie"/>
          <w:rFonts w:ascii="Arial" w:hAnsi="Arial" w:cs="Arial"/>
          <w:b w:val="0"/>
          <w:sz w:val="20"/>
        </w:rPr>
        <w:t>zmieniać</w:t>
      </w:r>
      <w:r w:rsidRPr="008D77BA">
        <w:rPr>
          <w:rFonts w:ascii="Arial" w:hAnsi="Arial" w:cs="Arial"/>
          <w:sz w:val="20"/>
        </w:rPr>
        <w:t>.</w:t>
      </w:r>
      <w:r w:rsidR="003E4A99">
        <w:rPr>
          <w:rFonts w:ascii="Arial" w:hAnsi="Arial" w:cs="Arial"/>
          <w:sz w:val="20"/>
        </w:rPr>
        <w:t xml:space="preserve"> </w:t>
      </w:r>
      <w:r w:rsidR="003E4A99" w:rsidRPr="00916700">
        <w:rPr>
          <w:rFonts w:ascii="Arial" w:hAnsi="Arial" w:cs="Arial"/>
          <w:sz w:val="20"/>
        </w:rPr>
        <w:t xml:space="preserve">Ostateczna skuteczność nowych regulacji będzie jednak zależała od tego, czy proponowane rozwiązania przełożą się na rzeczywistą zmianę praktyk stosowanych przez przedsiębiorców i zapewnią konsumentom </w:t>
      </w:r>
      <w:r w:rsidR="00403958">
        <w:rPr>
          <w:rFonts w:ascii="Arial" w:hAnsi="Arial" w:cs="Arial"/>
          <w:sz w:val="20"/>
        </w:rPr>
        <w:t>realną</w:t>
      </w:r>
      <w:r w:rsidR="003E4A99" w:rsidRPr="00916700">
        <w:rPr>
          <w:rFonts w:ascii="Arial" w:hAnsi="Arial" w:cs="Arial"/>
          <w:sz w:val="20"/>
        </w:rPr>
        <w:t xml:space="preserve"> ochronę w codziennym </w:t>
      </w:r>
      <w:r w:rsidR="00403958">
        <w:rPr>
          <w:rFonts w:ascii="Arial" w:hAnsi="Arial" w:cs="Arial"/>
          <w:sz w:val="20"/>
        </w:rPr>
        <w:t>poruszaniu się po cyfrowym świecie</w:t>
      </w:r>
      <w:r w:rsidR="003E4A99" w:rsidRPr="00916700">
        <w:rPr>
          <w:rFonts w:ascii="Arial" w:hAnsi="Arial" w:cs="Arial"/>
          <w:sz w:val="20"/>
        </w:rPr>
        <w:t>.</w:t>
      </w:r>
    </w:p>
    <w:p w14:paraId="1FC9B475" w14:textId="118818C0" w:rsidR="00AB7224" w:rsidRPr="008D77BA" w:rsidRDefault="008D77BA" w:rsidP="00A75138">
      <w:pPr>
        <w:spacing w:line="276" w:lineRule="auto"/>
        <w:jc w:val="both"/>
        <w:rPr>
          <w:b/>
          <w:color w:val="005698"/>
          <w:sz w:val="18"/>
          <w:lang w:val="en-GB"/>
        </w:rPr>
      </w:pPr>
      <w:r w:rsidRPr="00254A79">
        <w:rPr>
          <w:rFonts w:eastAsia="Times New Roman"/>
          <w:b/>
          <w:sz w:val="20"/>
          <w:szCs w:val="24"/>
          <w:lang w:val="en-GB" w:eastAsia="pl-PL" w:bidi="ar-SA"/>
        </w:rPr>
        <w:t>Pełna treść dokumentu</w:t>
      </w:r>
      <w:r w:rsidRPr="008D77BA">
        <w:rPr>
          <w:b/>
          <w:color w:val="005698"/>
          <w:sz w:val="18"/>
          <w:lang w:val="en-GB"/>
        </w:rPr>
        <w:t xml:space="preserve"> </w:t>
      </w:r>
      <w:hyperlink r:id="rId11" w:history="1">
        <w:r w:rsidRPr="008D77BA">
          <w:rPr>
            <w:rStyle w:val="Hipercze"/>
            <w:i/>
            <w:sz w:val="20"/>
            <w:lang w:val="en-GB"/>
          </w:rPr>
          <w:t>ECC-Net's Perspective on the Digital Fairness Act</w:t>
        </w:r>
      </w:hyperlink>
    </w:p>
    <w:p w14:paraId="435A37BF" w14:textId="57E01CEA" w:rsidR="00A33078" w:rsidRPr="008D77BA" w:rsidRDefault="00A33078" w:rsidP="00A75138">
      <w:pPr>
        <w:spacing w:line="276" w:lineRule="auto"/>
        <w:jc w:val="both"/>
        <w:rPr>
          <w:color w:val="000000" w:themeColor="text1"/>
          <w:sz w:val="18"/>
          <w:lang w:val="en-GB"/>
        </w:rPr>
      </w:pPr>
    </w:p>
    <w:p w14:paraId="1597434A" w14:textId="77777777" w:rsidR="008D77BA" w:rsidRPr="005B1EEA" w:rsidRDefault="008D77BA" w:rsidP="008D77BA">
      <w:pPr>
        <w:spacing w:line="276" w:lineRule="auto"/>
        <w:jc w:val="both"/>
        <w:rPr>
          <w:b/>
          <w:color w:val="005698"/>
          <w:sz w:val="20"/>
        </w:rPr>
      </w:pPr>
      <w:r w:rsidRPr="005B1EEA">
        <w:rPr>
          <w:b/>
          <w:color w:val="005698"/>
          <w:sz w:val="20"/>
        </w:rPr>
        <w:t>O Europejskim Centrum Konsumenckim (ECK)</w:t>
      </w:r>
    </w:p>
    <w:p w14:paraId="66FD2FF8" w14:textId="77777777" w:rsidR="008D77BA" w:rsidRPr="005B1EEA" w:rsidRDefault="008D77BA" w:rsidP="008D77BA">
      <w:pPr>
        <w:spacing w:line="276" w:lineRule="auto"/>
        <w:jc w:val="both"/>
        <w:rPr>
          <w:color w:val="000000" w:themeColor="text1"/>
          <w:sz w:val="20"/>
        </w:rPr>
      </w:pPr>
    </w:p>
    <w:p w14:paraId="1A261EE1" w14:textId="77777777" w:rsidR="008D77BA" w:rsidRPr="005B1EEA" w:rsidRDefault="008D77BA" w:rsidP="008D77BA">
      <w:pPr>
        <w:spacing w:line="276" w:lineRule="auto"/>
        <w:jc w:val="both"/>
        <w:rPr>
          <w:color w:val="000000" w:themeColor="text1"/>
          <w:sz w:val="20"/>
        </w:rPr>
      </w:pPr>
      <w:r w:rsidRPr="005B1EEA">
        <w:rPr>
          <w:color w:val="000000" w:themeColor="text1"/>
          <w:sz w:val="20"/>
        </w:rPr>
        <w:t xml:space="preserve">Europejskie Centrum Konsumenckie, działające przy </w:t>
      </w:r>
      <w:hyperlink r:id="rId12" w:history="1">
        <w:r w:rsidRPr="005B1EEA">
          <w:rPr>
            <w:sz w:val="20"/>
          </w:rPr>
          <w:t>Urzędzie Ochrony Konkurencji i Konsumentów</w:t>
        </w:r>
      </w:hyperlink>
      <w:r w:rsidRPr="005B1EEA">
        <w:rPr>
          <w:color w:val="000000" w:themeColor="text1"/>
          <w:sz w:val="20"/>
        </w:rPr>
        <w:t xml:space="preserve">, bezpłatnie i polubownie pomaga konsumentom w rozwiązaniu ich </w:t>
      </w:r>
      <w:r w:rsidRPr="005B1EEA">
        <w:rPr>
          <w:b/>
          <w:color w:val="000000" w:themeColor="text1"/>
          <w:sz w:val="20"/>
        </w:rPr>
        <w:t xml:space="preserve">transgranicznych sporów </w:t>
      </w:r>
      <w:r w:rsidRPr="005B1EEA">
        <w:rPr>
          <w:b/>
          <w:color w:val="000000" w:themeColor="text1"/>
          <w:sz w:val="20"/>
        </w:rPr>
        <w:br/>
        <w:t>z przedsiębiorcami z innego kraju Unii Europejskiej, Norwegii, Islandii.</w:t>
      </w:r>
      <w:r w:rsidRPr="005B1EEA">
        <w:rPr>
          <w:color w:val="000000" w:themeColor="text1"/>
          <w:sz w:val="20"/>
        </w:rPr>
        <w:t xml:space="preserve"> Zgłoś się po pomoc lub poradę: </w:t>
      </w:r>
      <w:hyperlink r:id="rId13" w:history="1">
        <w:r w:rsidRPr="005B1EEA">
          <w:rPr>
            <w:sz w:val="20"/>
          </w:rPr>
          <w:t>https://konsument.gov.pl/skarga-do-eck/</w:t>
        </w:r>
      </w:hyperlink>
      <w:r w:rsidRPr="005B1EEA">
        <w:rPr>
          <w:color w:val="000000" w:themeColor="text1"/>
          <w:sz w:val="20"/>
        </w:rPr>
        <w:t xml:space="preserve">. </w:t>
      </w:r>
    </w:p>
    <w:p w14:paraId="437B52CA" w14:textId="77777777" w:rsidR="008D77BA" w:rsidRPr="005B1EEA" w:rsidRDefault="008D77BA" w:rsidP="008D77BA">
      <w:pPr>
        <w:spacing w:line="276" w:lineRule="auto"/>
        <w:jc w:val="both"/>
        <w:rPr>
          <w:b/>
          <w:color w:val="005698"/>
          <w:sz w:val="20"/>
        </w:rPr>
      </w:pPr>
    </w:p>
    <w:p w14:paraId="6D23D9EF" w14:textId="77777777" w:rsidR="008D77BA" w:rsidRPr="005B1EEA" w:rsidRDefault="008D77BA" w:rsidP="008D77BA">
      <w:pPr>
        <w:spacing w:line="276" w:lineRule="auto"/>
        <w:jc w:val="both"/>
        <w:rPr>
          <w:sz w:val="20"/>
        </w:rPr>
      </w:pPr>
      <w:r w:rsidRPr="005B1EEA">
        <w:rPr>
          <w:color w:val="000000" w:themeColor="text1"/>
          <w:sz w:val="20"/>
        </w:rPr>
        <w:t>W sprawach spoza właściwości ECK warto poszukać pomocy na:</w:t>
      </w:r>
      <w:r w:rsidRPr="005B1EEA">
        <w:rPr>
          <w:color w:val="005698"/>
          <w:sz w:val="20"/>
        </w:rPr>
        <w:t xml:space="preserve"> </w:t>
      </w:r>
      <w:r w:rsidRPr="005B1EEA">
        <w:rPr>
          <w:sz w:val="20"/>
        </w:rPr>
        <w:t>https://uokik.gov.pl/pomoc-dla-konsumentow</w:t>
      </w:r>
      <w:r w:rsidRPr="005B1EEA">
        <w:rPr>
          <w:color w:val="000000" w:themeColor="text1"/>
          <w:sz w:val="20"/>
        </w:rPr>
        <w:t>.</w:t>
      </w:r>
    </w:p>
    <w:p w14:paraId="183AE858" w14:textId="77777777" w:rsidR="006F2D11" w:rsidRPr="00A74D88" w:rsidRDefault="006F2D11" w:rsidP="008C1657">
      <w:pPr>
        <w:spacing w:line="276" w:lineRule="auto"/>
        <w:jc w:val="both"/>
        <w:rPr>
          <w:b/>
          <w:color w:val="005698"/>
          <w:sz w:val="18"/>
        </w:rPr>
      </w:pPr>
    </w:p>
    <w:p w14:paraId="2E6525FC" w14:textId="1454E752" w:rsidR="003E2872" w:rsidRPr="00EE02D7" w:rsidRDefault="00962B84" w:rsidP="008C1657">
      <w:pPr>
        <w:spacing w:line="276" w:lineRule="auto"/>
        <w:jc w:val="both"/>
        <w:rPr>
          <w:b/>
          <w:color w:val="005698"/>
          <w:sz w:val="20"/>
          <w:szCs w:val="20"/>
        </w:rPr>
      </w:pPr>
      <w:r w:rsidRPr="00EE02D7">
        <w:rPr>
          <w:b/>
          <w:color w:val="005698"/>
          <w:sz w:val="20"/>
          <w:szCs w:val="20"/>
        </w:rPr>
        <w:t>Dodatkowe informacje:</w:t>
      </w:r>
    </w:p>
    <w:p w14:paraId="0FBAB2EC" w14:textId="7FD9D6FF" w:rsidR="00CB014B" w:rsidRPr="00EE02D7" w:rsidRDefault="00024999" w:rsidP="00A75138">
      <w:pPr>
        <w:pStyle w:val="Nagwek1"/>
        <w:spacing w:before="1" w:line="276" w:lineRule="auto"/>
        <w:rPr>
          <w:rFonts w:ascii="Arial" w:hAnsi="Arial" w:cs="Arial"/>
          <w:b w:val="0"/>
          <w:sz w:val="20"/>
          <w:szCs w:val="20"/>
        </w:rPr>
      </w:pPr>
      <w:r w:rsidRPr="00EE02D7">
        <w:rPr>
          <w:rFonts w:ascii="Arial" w:hAnsi="Arial" w:cs="Arial"/>
          <w:b w:val="0"/>
          <w:sz w:val="20"/>
          <w:szCs w:val="20"/>
        </w:rPr>
        <w:t>Katarzyna Hennig</w:t>
      </w:r>
      <w:r w:rsidR="00446FE7" w:rsidRPr="00EE02D7">
        <w:rPr>
          <w:rFonts w:ascii="Arial" w:hAnsi="Arial" w:cs="Arial"/>
          <w:b w:val="0"/>
          <w:sz w:val="20"/>
          <w:szCs w:val="20"/>
        </w:rPr>
        <w:br/>
      </w:r>
      <w:r w:rsidR="00962B84" w:rsidRPr="00EE02D7">
        <w:rPr>
          <w:rFonts w:ascii="Arial" w:hAnsi="Arial" w:cs="Arial"/>
          <w:b w:val="0"/>
          <w:sz w:val="20"/>
          <w:szCs w:val="20"/>
        </w:rPr>
        <w:t xml:space="preserve">Tel.: 22 55 60 </w:t>
      </w:r>
      <w:r w:rsidR="00F36F21" w:rsidRPr="00EE02D7">
        <w:rPr>
          <w:rFonts w:ascii="Arial" w:hAnsi="Arial" w:cs="Arial"/>
          <w:b w:val="0"/>
          <w:sz w:val="20"/>
          <w:szCs w:val="20"/>
        </w:rPr>
        <w:t>248</w:t>
      </w:r>
      <w:r w:rsidR="00962B84" w:rsidRPr="00EE02D7">
        <w:rPr>
          <w:rFonts w:ascii="Arial" w:hAnsi="Arial" w:cs="Arial"/>
          <w:b w:val="0"/>
          <w:sz w:val="20"/>
          <w:szCs w:val="20"/>
        </w:rPr>
        <w:br/>
        <w:t>E-mail:</w:t>
      </w:r>
      <w:r w:rsidR="00962B84" w:rsidRPr="00EE02D7">
        <w:rPr>
          <w:rFonts w:ascii="Arial" w:hAnsi="Arial" w:cs="Arial"/>
          <w:sz w:val="20"/>
          <w:szCs w:val="20"/>
        </w:rPr>
        <w:t xml:space="preserve"> </w:t>
      </w:r>
      <w:hyperlink r:id="rId14" w:history="1">
        <w:r w:rsidR="00ED71C9" w:rsidRPr="00EE02D7">
          <w:rPr>
            <w:rFonts w:ascii="Arial" w:hAnsi="Arial" w:cs="Arial"/>
            <w:b w:val="0"/>
            <w:sz w:val="20"/>
            <w:szCs w:val="20"/>
          </w:rPr>
          <w:t>katarzyna.hennig@konsument.gov.pl</w:t>
        </w:r>
      </w:hyperlink>
    </w:p>
    <w:p w14:paraId="4E186698" w14:textId="1813CEEF" w:rsidR="001801B2" w:rsidRPr="00EE02D7" w:rsidRDefault="00E00760" w:rsidP="00EE02D7">
      <w:pPr>
        <w:pStyle w:val="Nagwek1"/>
        <w:spacing w:before="1" w:line="276" w:lineRule="auto"/>
        <w:rPr>
          <w:rFonts w:ascii="Arial" w:hAnsi="Arial" w:cs="Arial"/>
          <w:b w:val="0"/>
          <w:sz w:val="20"/>
          <w:szCs w:val="20"/>
        </w:rPr>
      </w:pPr>
      <w:hyperlink r:id="rId15" w:history="1">
        <w:r w:rsidR="00A20F55" w:rsidRPr="00EE02D7">
          <w:rPr>
            <w:rFonts w:ascii="Arial" w:hAnsi="Arial" w:cs="Arial"/>
            <w:b w:val="0"/>
            <w:sz w:val="20"/>
            <w:szCs w:val="20"/>
          </w:rPr>
          <w:t>X</w:t>
        </w:r>
        <w:r w:rsidR="00962B84" w:rsidRPr="00EE02D7">
          <w:rPr>
            <w:rFonts w:ascii="Arial" w:hAnsi="Arial" w:cs="Arial"/>
            <w:b w:val="0"/>
            <w:sz w:val="20"/>
            <w:szCs w:val="20"/>
          </w:rPr>
          <w:t>: @ECCPoland</w:t>
        </w:r>
      </w:hyperlink>
      <w:r w:rsidR="00962B84" w:rsidRPr="00EE02D7">
        <w:rPr>
          <w:rFonts w:ascii="Arial" w:hAnsi="Arial" w:cs="Arial"/>
          <w:b w:val="0"/>
          <w:sz w:val="20"/>
          <w:szCs w:val="20"/>
        </w:rPr>
        <w:br/>
      </w:r>
      <w:hyperlink r:id="rId16" w:history="1">
        <w:r w:rsidR="00962B84" w:rsidRPr="00EE02D7">
          <w:rPr>
            <w:rFonts w:ascii="Arial" w:hAnsi="Arial" w:cs="Arial"/>
            <w:b w:val="0"/>
            <w:sz w:val="20"/>
            <w:szCs w:val="20"/>
          </w:rPr>
          <w:t>Facebook: @Europejskiecentrumkonsumenckie</w:t>
        </w:r>
      </w:hyperlink>
      <w:r w:rsidR="00962B84" w:rsidRPr="00EE02D7">
        <w:rPr>
          <w:rFonts w:ascii="Arial" w:hAnsi="Arial" w:cs="Arial"/>
          <w:b w:val="0"/>
          <w:sz w:val="20"/>
          <w:szCs w:val="20"/>
        </w:rPr>
        <w:t xml:space="preserve"> </w:t>
      </w:r>
      <w:r w:rsidR="00962B84" w:rsidRPr="00EE02D7">
        <w:rPr>
          <w:rFonts w:ascii="Arial" w:hAnsi="Arial" w:cs="Arial"/>
          <w:b w:val="0"/>
          <w:sz w:val="20"/>
          <w:szCs w:val="20"/>
        </w:rPr>
        <w:br/>
      </w:r>
      <w:hyperlink r:id="rId17" w:history="1">
        <w:r w:rsidR="00962B84" w:rsidRPr="00EE02D7">
          <w:rPr>
            <w:rFonts w:ascii="Arial" w:hAnsi="Arial" w:cs="Arial"/>
            <w:b w:val="0"/>
            <w:sz w:val="20"/>
            <w:szCs w:val="20"/>
          </w:rPr>
          <w:t>konsument.gov.pl</w:t>
        </w:r>
      </w:hyperlink>
      <w:r w:rsidR="00962B84" w:rsidRPr="00EE02D7">
        <w:rPr>
          <w:rFonts w:ascii="Arial" w:hAnsi="Arial" w:cs="Arial"/>
          <w:b w:val="0"/>
          <w:sz w:val="20"/>
          <w:szCs w:val="20"/>
        </w:rPr>
        <w:t xml:space="preserve"> </w:t>
      </w:r>
      <w:r w:rsidR="00962B84" w:rsidRPr="00EE02D7">
        <w:rPr>
          <w:rFonts w:ascii="Arial" w:hAnsi="Arial" w:cs="Arial"/>
          <w:b w:val="0"/>
          <w:sz w:val="20"/>
          <w:szCs w:val="20"/>
        </w:rPr>
        <w:tab/>
      </w:r>
    </w:p>
    <w:p w14:paraId="74EA52AA" w14:textId="6A9AC3DA" w:rsidR="00962B84" w:rsidRPr="00EE02D7" w:rsidRDefault="00962B84" w:rsidP="00A75138">
      <w:pPr>
        <w:spacing w:before="34" w:line="276" w:lineRule="auto"/>
        <w:ind w:right="-1"/>
        <w:jc w:val="both"/>
        <w:rPr>
          <w:sz w:val="20"/>
          <w:szCs w:val="20"/>
        </w:rPr>
      </w:pPr>
      <w:r w:rsidRPr="00EE02D7">
        <w:rPr>
          <w:sz w:val="20"/>
          <w:szCs w:val="20"/>
        </w:rPr>
        <w:t xml:space="preserve">Europejskie Centrum Konsumenckie (ECK) należy do Sieci Europejskich Centrów Konsumenckich (ang. ECC-Net), służących pomocą konsumentom w całej UE. Europejskie </w:t>
      </w:r>
      <w:r w:rsidR="00420031" w:rsidRPr="00EE02D7">
        <w:rPr>
          <w:sz w:val="20"/>
          <w:szCs w:val="20"/>
        </w:rPr>
        <w:t xml:space="preserve">Centra Konsumenckie </w:t>
      </w:r>
      <w:r w:rsidRPr="00EE02D7">
        <w:rPr>
          <w:sz w:val="20"/>
          <w:szCs w:val="20"/>
        </w:rPr>
        <w:t>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8" w:history="1">
        <w:r w:rsidRPr="00EE02D7">
          <w:rPr>
            <w:sz w:val="20"/>
            <w:szCs w:val="20"/>
          </w:rPr>
          <w:t>ECCNET-PL@ec.europa.eu</w:t>
        </w:r>
      </w:hyperlink>
      <w:r w:rsidRPr="00EE02D7">
        <w:rPr>
          <w:sz w:val="20"/>
          <w:szCs w:val="20"/>
        </w:rPr>
        <w:t>) lub osobiście odwiedzając siedzibę centrum w Warszawie przy Pl. Powstańców Warszawy 1</w:t>
      </w:r>
      <w:r w:rsidR="00420031" w:rsidRPr="00EE02D7">
        <w:rPr>
          <w:sz w:val="20"/>
          <w:szCs w:val="20"/>
        </w:rPr>
        <w:t>.</w:t>
      </w:r>
    </w:p>
    <w:p w14:paraId="5C7228D6" w14:textId="77777777" w:rsidR="00962B84" w:rsidRPr="00EE02D7" w:rsidRDefault="00962B84" w:rsidP="00A75138">
      <w:pPr>
        <w:spacing w:line="276" w:lineRule="auto"/>
        <w:jc w:val="both"/>
        <w:rPr>
          <w:b/>
          <w:sz w:val="20"/>
          <w:szCs w:val="20"/>
        </w:rPr>
      </w:pPr>
      <w:r w:rsidRPr="00EE02D7">
        <w:rPr>
          <w:noProof/>
          <w:sz w:val="20"/>
          <w:szCs w:val="20"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40918929" wp14:editId="2A47C2F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68AB7" w14:textId="1CC81EC3" w:rsidR="00AD13BA" w:rsidRPr="00E00760" w:rsidRDefault="00962B84" w:rsidP="00A75138">
      <w:pPr>
        <w:spacing w:before="100" w:line="276" w:lineRule="auto"/>
        <w:ind w:right="-1"/>
        <w:jc w:val="both"/>
        <w:rPr>
          <w:color w:val="005597"/>
          <w:sz w:val="18"/>
          <w:szCs w:val="20"/>
        </w:rPr>
      </w:pPr>
      <w:r w:rsidRPr="00E00760">
        <w:rPr>
          <w:noProof/>
          <w:sz w:val="18"/>
          <w:szCs w:val="20"/>
          <w:lang w:eastAsia="pl-PL" w:bidi="ar-SA"/>
        </w:rPr>
        <w:drawing>
          <wp:anchor distT="0" distB="0" distL="0" distR="0" simplePos="0" relativeHeight="251659264" behindDoc="0" locked="0" layoutInCell="1" allowOverlap="1" wp14:anchorId="1E101644" wp14:editId="6A32E49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0760">
        <w:rPr>
          <w:color w:val="005597"/>
          <w:sz w:val="18"/>
          <w:szCs w:val="20"/>
        </w:rPr>
        <w:t>Niniejsze działanie otrzymało dofinansowanie z Programu Ochrony Konsumentów Unii Europejskiej</w:t>
      </w:r>
      <w:r w:rsidR="00A20F55" w:rsidRPr="00E00760">
        <w:rPr>
          <w:color w:val="005597"/>
          <w:sz w:val="18"/>
          <w:szCs w:val="20"/>
        </w:rPr>
        <w:t>.</w:t>
      </w:r>
      <w:r w:rsidR="009C215C" w:rsidRPr="00E00760">
        <w:rPr>
          <w:color w:val="005597"/>
          <w:sz w:val="18"/>
          <w:szCs w:val="20"/>
        </w:rPr>
        <w:t xml:space="preserve"> </w:t>
      </w:r>
      <w:r w:rsidRPr="00E00760">
        <w:rPr>
          <w:color w:val="005597"/>
          <w:sz w:val="18"/>
          <w:szCs w:val="20"/>
        </w:rPr>
        <w:t xml:space="preserve">Treść informacji prasowej </w:t>
      </w:r>
      <w:r w:rsidR="002166A7" w:rsidRPr="00E00760">
        <w:rPr>
          <w:color w:val="005597"/>
          <w:sz w:val="18"/>
          <w:szCs w:val="20"/>
        </w:rPr>
        <w:t>przedstawia poglądy autora i stanowi jego wyłączną odpowiedzialność; w żaden sposób nie odzwierciedla poglądów Komisji Europejskiej i/lub Agencji Wykonawczej ds. Konsumentów, Zdrowia, Rolnictwa i Żywności (Chafea)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p w14:paraId="4450D277" w14:textId="57EE83FF" w:rsidR="009D5571" w:rsidRDefault="009D5571" w:rsidP="00A75138">
      <w:pPr>
        <w:spacing w:before="100" w:line="276" w:lineRule="auto"/>
        <w:ind w:right="-1"/>
        <w:jc w:val="both"/>
        <w:rPr>
          <w:color w:val="005597"/>
          <w:sz w:val="20"/>
          <w:szCs w:val="20"/>
        </w:rPr>
      </w:pPr>
    </w:p>
    <w:p w14:paraId="744AAF7D" w14:textId="77777777" w:rsidR="00E00760" w:rsidRPr="00EE02D7" w:rsidRDefault="00E00760" w:rsidP="00A75138">
      <w:pPr>
        <w:spacing w:before="100" w:line="276" w:lineRule="auto"/>
        <w:ind w:right="-1"/>
        <w:jc w:val="both"/>
        <w:rPr>
          <w:color w:val="005597"/>
          <w:sz w:val="20"/>
          <w:szCs w:val="20"/>
        </w:rPr>
      </w:pPr>
    </w:p>
    <w:p w14:paraId="008B4F42" w14:textId="77777777" w:rsidR="009D5571" w:rsidRPr="00EE02D7" w:rsidRDefault="009D5571" w:rsidP="00A75138">
      <w:pPr>
        <w:spacing w:before="100" w:line="276" w:lineRule="auto"/>
        <w:ind w:right="-1"/>
        <w:jc w:val="both"/>
        <w:rPr>
          <w:color w:val="005597"/>
          <w:sz w:val="20"/>
          <w:szCs w:val="20"/>
        </w:rPr>
      </w:pPr>
      <w:bookmarkStart w:id="1" w:name="_GoBack"/>
      <w:bookmarkEnd w:id="1"/>
    </w:p>
    <w:sectPr w:rsidR="009D5571" w:rsidRPr="00EE02D7" w:rsidSect="00A75138">
      <w:footerReference w:type="default" r:id="rId21"/>
      <w:pgSz w:w="11910" w:h="16840"/>
      <w:pgMar w:top="567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9599DD" w14:textId="77777777" w:rsidR="001309DD" w:rsidRDefault="001309DD">
      <w:r>
        <w:separator/>
      </w:r>
    </w:p>
  </w:endnote>
  <w:endnote w:type="continuationSeparator" w:id="0">
    <w:p w14:paraId="760B2F54" w14:textId="77777777" w:rsidR="001309DD" w:rsidRDefault="00130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A4008" w14:textId="77777777" w:rsidR="004B0EB1" w:rsidRDefault="00962B84"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4C109CB6" wp14:editId="3458C703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40472" w14:textId="77777777" w:rsidR="001309DD" w:rsidRDefault="001309DD">
      <w:r>
        <w:separator/>
      </w:r>
    </w:p>
  </w:footnote>
  <w:footnote w:type="continuationSeparator" w:id="0">
    <w:p w14:paraId="59B2557D" w14:textId="77777777" w:rsidR="001309DD" w:rsidRDefault="00130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846D6"/>
    <w:multiLevelType w:val="multilevel"/>
    <w:tmpl w:val="9C529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042818"/>
    <w:multiLevelType w:val="multilevel"/>
    <w:tmpl w:val="D47E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137BF9"/>
    <w:multiLevelType w:val="multilevel"/>
    <w:tmpl w:val="83E8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D61"/>
    <w:rsid w:val="0000126E"/>
    <w:rsid w:val="00005A46"/>
    <w:rsid w:val="00007ED3"/>
    <w:rsid w:val="00010429"/>
    <w:rsid w:val="00010768"/>
    <w:rsid w:val="000110CF"/>
    <w:rsid w:val="00011C41"/>
    <w:rsid w:val="00012AD4"/>
    <w:rsid w:val="00013F95"/>
    <w:rsid w:val="00014485"/>
    <w:rsid w:val="00015AFD"/>
    <w:rsid w:val="00015C95"/>
    <w:rsid w:val="0001670E"/>
    <w:rsid w:val="00022BCC"/>
    <w:rsid w:val="00024999"/>
    <w:rsid w:val="00026EAE"/>
    <w:rsid w:val="00026F38"/>
    <w:rsid w:val="00030A7D"/>
    <w:rsid w:val="00031713"/>
    <w:rsid w:val="000338E5"/>
    <w:rsid w:val="00034BB4"/>
    <w:rsid w:val="00036185"/>
    <w:rsid w:val="000463C4"/>
    <w:rsid w:val="00046B7C"/>
    <w:rsid w:val="000558E8"/>
    <w:rsid w:val="00061800"/>
    <w:rsid w:val="0006452E"/>
    <w:rsid w:val="00064996"/>
    <w:rsid w:val="00067F4D"/>
    <w:rsid w:val="000729B8"/>
    <w:rsid w:val="00074E3B"/>
    <w:rsid w:val="00077709"/>
    <w:rsid w:val="00077AEC"/>
    <w:rsid w:val="00081BC5"/>
    <w:rsid w:val="000909B1"/>
    <w:rsid w:val="00091A1E"/>
    <w:rsid w:val="00092577"/>
    <w:rsid w:val="000931B8"/>
    <w:rsid w:val="00093B40"/>
    <w:rsid w:val="00095125"/>
    <w:rsid w:val="000974C1"/>
    <w:rsid w:val="00097B69"/>
    <w:rsid w:val="00097BDA"/>
    <w:rsid w:val="000A251C"/>
    <w:rsid w:val="000A3F3A"/>
    <w:rsid w:val="000A47D8"/>
    <w:rsid w:val="000A7848"/>
    <w:rsid w:val="000B2FC1"/>
    <w:rsid w:val="000B7584"/>
    <w:rsid w:val="000C0F43"/>
    <w:rsid w:val="000C129D"/>
    <w:rsid w:val="000C1975"/>
    <w:rsid w:val="000C39A6"/>
    <w:rsid w:val="000C43D0"/>
    <w:rsid w:val="000C7A39"/>
    <w:rsid w:val="000D5A80"/>
    <w:rsid w:val="000D7F18"/>
    <w:rsid w:val="000E06A0"/>
    <w:rsid w:val="000E1A53"/>
    <w:rsid w:val="000E1FA2"/>
    <w:rsid w:val="000E20E2"/>
    <w:rsid w:val="000E5E62"/>
    <w:rsid w:val="000E6D9B"/>
    <w:rsid w:val="000F2F8F"/>
    <w:rsid w:val="000F3968"/>
    <w:rsid w:val="000F6B29"/>
    <w:rsid w:val="000F754D"/>
    <w:rsid w:val="00103A47"/>
    <w:rsid w:val="0010430B"/>
    <w:rsid w:val="00106FFE"/>
    <w:rsid w:val="00107D30"/>
    <w:rsid w:val="00111AAD"/>
    <w:rsid w:val="00112DFC"/>
    <w:rsid w:val="001138E0"/>
    <w:rsid w:val="00114C99"/>
    <w:rsid w:val="00116BDC"/>
    <w:rsid w:val="001172F3"/>
    <w:rsid w:val="00120B52"/>
    <w:rsid w:val="001225A5"/>
    <w:rsid w:val="00123B3E"/>
    <w:rsid w:val="001250AF"/>
    <w:rsid w:val="001309DD"/>
    <w:rsid w:val="00130D5F"/>
    <w:rsid w:val="00131442"/>
    <w:rsid w:val="00134290"/>
    <w:rsid w:val="00134A45"/>
    <w:rsid w:val="0014152F"/>
    <w:rsid w:val="001416CB"/>
    <w:rsid w:val="00151596"/>
    <w:rsid w:val="00160CDD"/>
    <w:rsid w:val="00161B0A"/>
    <w:rsid w:val="001760CC"/>
    <w:rsid w:val="001801B2"/>
    <w:rsid w:val="001809C9"/>
    <w:rsid w:val="0018260D"/>
    <w:rsid w:val="001828D4"/>
    <w:rsid w:val="00184FA8"/>
    <w:rsid w:val="0018532D"/>
    <w:rsid w:val="00185657"/>
    <w:rsid w:val="001868F7"/>
    <w:rsid w:val="00187001"/>
    <w:rsid w:val="00193AE8"/>
    <w:rsid w:val="00194E29"/>
    <w:rsid w:val="00196842"/>
    <w:rsid w:val="001A0FCB"/>
    <w:rsid w:val="001A36DA"/>
    <w:rsid w:val="001A570D"/>
    <w:rsid w:val="001A7DE8"/>
    <w:rsid w:val="001B0815"/>
    <w:rsid w:val="001B1E74"/>
    <w:rsid w:val="001B48DE"/>
    <w:rsid w:val="001B7BCD"/>
    <w:rsid w:val="001C01CA"/>
    <w:rsid w:val="001C095F"/>
    <w:rsid w:val="001C1492"/>
    <w:rsid w:val="001C3951"/>
    <w:rsid w:val="001D0551"/>
    <w:rsid w:val="001D3CB5"/>
    <w:rsid w:val="001D46AB"/>
    <w:rsid w:val="001D670D"/>
    <w:rsid w:val="001D6F2B"/>
    <w:rsid w:val="001E031B"/>
    <w:rsid w:val="001F4ABD"/>
    <w:rsid w:val="001F7FDB"/>
    <w:rsid w:val="00202C89"/>
    <w:rsid w:val="00202FCF"/>
    <w:rsid w:val="00203069"/>
    <w:rsid w:val="00203885"/>
    <w:rsid w:val="00203E01"/>
    <w:rsid w:val="002108C9"/>
    <w:rsid w:val="0021174E"/>
    <w:rsid w:val="00215155"/>
    <w:rsid w:val="002166A7"/>
    <w:rsid w:val="002204A0"/>
    <w:rsid w:val="00221DFB"/>
    <w:rsid w:val="0022428F"/>
    <w:rsid w:val="00226A44"/>
    <w:rsid w:val="002279B8"/>
    <w:rsid w:val="00231590"/>
    <w:rsid w:val="00233D05"/>
    <w:rsid w:val="002424D1"/>
    <w:rsid w:val="00242512"/>
    <w:rsid w:val="002429D2"/>
    <w:rsid w:val="00243FA9"/>
    <w:rsid w:val="00244BD0"/>
    <w:rsid w:val="002464B7"/>
    <w:rsid w:val="002471C8"/>
    <w:rsid w:val="002508C2"/>
    <w:rsid w:val="00250BDC"/>
    <w:rsid w:val="00250F27"/>
    <w:rsid w:val="002515AF"/>
    <w:rsid w:val="00251D57"/>
    <w:rsid w:val="00251DC0"/>
    <w:rsid w:val="002544CB"/>
    <w:rsid w:val="00254A79"/>
    <w:rsid w:val="00257808"/>
    <w:rsid w:val="002614B9"/>
    <w:rsid w:val="00264EB5"/>
    <w:rsid w:val="00267522"/>
    <w:rsid w:val="00271154"/>
    <w:rsid w:val="0027188D"/>
    <w:rsid w:val="0027224A"/>
    <w:rsid w:val="00275B93"/>
    <w:rsid w:val="002766AB"/>
    <w:rsid w:val="0028074F"/>
    <w:rsid w:val="00282797"/>
    <w:rsid w:val="00282CAE"/>
    <w:rsid w:val="002846B1"/>
    <w:rsid w:val="0028475D"/>
    <w:rsid w:val="002859FC"/>
    <w:rsid w:val="0029298A"/>
    <w:rsid w:val="00297BB0"/>
    <w:rsid w:val="002A07C0"/>
    <w:rsid w:val="002A0E54"/>
    <w:rsid w:val="002A1302"/>
    <w:rsid w:val="002A4268"/>
    <w:rsid w:val="002A6302"/>
    <w:rsid w:val="002B2274"/>
    <w:rsid w:val="002B3AFD"/>
    <w:rsid w:val="002B4D16"/>
    <w:rsid w:val="002B6329"/>
    <w:rsid w:val="002B67F6"/>
    <w:rsid w:val="002B79EC"/>
    <w:rsid w:val="002C3538"/>
    <w:rsid w:val="002C5268"/>
    <w:rsid w:val="002C6071"/>
    <w:rsid w:val="002D0FEA"/>
    <w:rsid w:val="002D21C1"/>
    <w:rsid w:val="002D2CB6"/>
    <w:rsid w:val="002D502C"/>
    <w:rsid w:val="002D515A"/>
    <w:rsid w:val="002D52A1"/>
    <w:rsid w:val="002E0A18"/>
    <w:rsid w:val="002E0D00"/>
    <w:rsid w:val="002E74B1"/>
    <w:rsid w:val="002F3B0E"/>
    <w:rsid w:val="002F64E2"/>
    <w:rsid w:val="002F70A2"/>
    <w:rsid w:val="0030083A"/>
    <w:rsid w:val="003012B4"/>
    <w:rsid w:val="00301B40"/>
    <w:rsid w:val="003035CA"/>
    <w:rsid w:val="003038E6"/>
    <w:rsid w:val="00304FE1"/>
    <w:rsid w:val="0030532E"/>
    <w:rsid w:val="00305B7C"/>
    <w:rsid w:val="00305BE3"/>
    <w:rsid w:val="00312AFA"/>
    <w:rsid w:val="00314ADF"/>
    <w:rsid w:val="003165D1"/>
    <w:rsid w:val="00323BC5"/>
    <w:rsid w:val="003318EB"/>
    <w:rsid w:val="00331C3B"/>
    <w:rsid w:val="0033449F"/>
    <w:rsid w:val="00342B24"/>
    <w:rsid w:val="00344017"/>
    <w:rsid w:val="00344281"/>
    <w:rsid w:val="00344DA1"/>
    <w:rsid w:val="00345937"/>
    <w:rsid w:val="00346FE6"/>
    <w:rsid w:val="00347468"/>
    <w:rsid w:val="00350B9A"/>
    <w:rsid w:val="00354CC7"/>
    <w:rsid w:val="00355743"/>
    <w:rsid w:val="00356940"/>
    <w:rsid w:val="0036119D"/>
    <w:rsid w:val="00365E68"/>
    <w:rsid w:val="00365F57"/>
    <w:rsid w:val="00367A9D"/>
    <w:rsid w:val="00375C3C"/>
    <w:rsid w:val="0037651F"/>
    <w:rsid w:val="00377099"/>
    <w:rsid w:val="003825DA"/>
    <w:rsid w:val="00387AEA"/>
    <w:rsid w:val="003906A4"/>
    <w:rsid w:val="00391612"/>
    <w:rsid w:val="0039258C"/>
    <w:rsid w:val="0039344D"/>
    <w:rsid w:val="00396E08"/>
    <w:rsid w:val="003A0891"/>
    <w:rsid w:val="003A180D"/>
    <w:rsid w:val="003A2DBE"/>
    <w:rsid w:val="003A4612"/>
    <w:rsid w:val="003A462A"/>
    <w:rsid w:val="003A4BA4"/>
    <w:rsid w:val="003B6DD9"/>
    <w:rsid w:val="003C26F2"/>
    <w:rsid w:val="003C518E"/>
    <w:rsid w:val="003C7D9C"/>
    <w:rsid w:val="003D156A"/>
    <w:rsid w:val="003D5808"/>
    <w:rsid w:val="003D7A89"/>
    <w:rsid w:val="003E078B"/>
    <w:rsid w:val="003E11F8"/>
    <w:rsid w:val="003E1BAC"/>
    <w:rsid w:val="003E243A"/>
    <w:rsid w:val="003E2872"/>
    <w:rsid w:val="003E2BA6"/>
    <w:rsid w:val="003E350A"/>
    <w:rsid w:val="003E4A99"/>
    <w:rsid w:val="003E61BC"/>
    <w:rsid w:val="003E63FE"/>
    <w:rsid w:val="003E6976"/>
    <w:rsid w:val="003F037B"/>
    <w:rsid w:val="003F1A73"/>
    <w:rsid w:val="003F5A01"/>
    <w:rsid w:val="004013BC"/>
    <w:rsid w:val="00402B8B"/>
    <w:rsid w:val="00403958"/>
    <w:rsid w:val="004050B7"/>
    <w:rsid w:val="00410273"/>
    <w:rsid w:val="00411E26"/>
    <w:rsid w:val="00420031"/>
    <w:rsid w:val="00422269"/>
    <w:rsid w:val="004226DC"/>
    <w:rsid w:val="00423003"/>
    <w:rsid w:val="00426786"/>
    <w:rsid w:val="00435551"/>
    <w:rsid w:val="00437D63"/>
    <w:rsid w:val="0044017A"/>
    <w:rsid w:val="0044021D"/>
    <w:rsid w:val="00440448"/>
    <w:rsid w:val="00441A58"/>
    <w:rsid w:val="00441FD6"/>
    <w:rsid w:val="00445AD7"/>
    <w:rsid w:val="00446729"/>
    <w:rsid w:val="00446FE7"/>
    <w:rsid w:val="00450775"/>
    <w:rsid w:val="00453D64"/>
    <w:rsid w:val="00455331"/>
    <w:rsid w:val="0045556D"/>
    <w:rsid w:val="0045684D"/>
    <w:rsid w:val="00457817"/>
    <w:rsid w:val="00463176"/>
    <w:rsid w:val="004639CA"/>
    <w:rsid w:val="004657CF"/>
    <w:rsid w:val="00465872"/>
    <w:rsid w:val="00466F7A"/>
    <w:rsid w:val="004731D2"/>
    <w:rsid w:val="00473F83"/>
    <w:rsid w:val="004742CB"/>
    <w:rsid w:val="00474CDC"/>
    <w:rsid w:val="0047654D"/>
    <w:rsid w:val="0047675D"/>
    <w:rsid w:val="00476F46"/>
    <w:rsid w:val="00480E2D"/>
    <w:rsid w:val="00481256"/>
    <w:rsid w:val="00481B86"/>
    <w:rsid w:val="004870AF"/>
    <w:rsid w:val="0048730F"/>
    <w:rsid w:val="0049368E"/>
    <w:rsid w:val="0049598B"/>
    <w:rsid w:val="00495E91"/>
    <w:rsid w:val="004961D7"/>
    <w:rsid w:val="004973AA"/>
    <w:rsid w:val="004A0398"/>
    <w:rsid w:val="004A3ED7"/>
    <w:rsid w:val="004A449E"/>
    <w:rsid w:val="004A4511"/>
    <w:rsid w:val="004A79BC"/>
    <w:rsid w:val="004B03E2"/>
    <w:rsid w:val="004B0EB1"/>
    <w:rsid w:val="004B0F52"/>
    <w:rsid w:val="004B3268"/>
    <w:rsid w:val="004B4317"/>
    <w:rsid w:val="004B60A0"/>
    <w:rsid w:val="004B7BCE"/>
    <w:rsid w:val="004C38C8"/>
    <w:rsid w:val="004C3AA8"/>
    <w:rsid w:val="004C69BB"/>
    <w:rsid w:val="004D144E"/>
    <w:rsid w:val="004D1B27"/>
    <w:rsid w:val="004D1D81"/>
    <w:rsid w:val="004D262A"/>
    <w:rsid w:val="004D7A7C"/>
    <w:rsid w:val="004E006E"/>
    <w:rsid w:val="004E338C"/>
    <w:rsid w:val="004E4072"/>
    <w:rsid w:val="004E437D"/>
    <w:rsid w:val="004E485C"/>
    <w:rsid w:val="004F215A"/>
    <w:rsid w:val="004F3771"/>
    <w:rsid w:val="004F49A4"/>
    <w:rsid w:val="004F77C2"/>
    <w:rsid w:val="00504DAC"/>
    <w:rsid w:val="00507005"/>
    <w:rsid w:val="00507083"/>
    <w:rsid w:val="0051157C"/>
    <w:rsid w:val="00513EF7"/>
    <w:rsid w:val="00517200"/>
    <w:rsid w:val="00520185"/>
    <w:rsid w:val="005205E2"/>
    <w:rsid w:val="00521E92"/>
    <w:rsid w:val="0052380A"/>
    <w:rsid w:val="0052393D"/>
    <w:rsid w:val="00526102"/>
    <w:rsid w:val="005273B7"/>
    <w:rsid w:val="005302E5"/>
    <w:rsid w:val="00537971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67AE7"/>
    <w:rsid w:val="00570835"/>
    <w:rsid w:val="00570A39"/>
    <w:rsid w:val="00571CAF"/>
    <w:rsid w:val="00576AD4"/>
    <w:rsid w:val="00576E5C"/>
    <w:rsid w:val="00582E9A"/>
    <w:rsid w:val="00583AE3"/>
    <w:rsid w:val="00585E82"/>
    <w:rsid w:val="00591AEE"/>
    <w:rsid w:val="00593000"/>
    <w:rsid w:val="00593CDA"/>
    <w:rsid w:val="0059647E"/>
    <w:rsid w:val="005A27C5"/>
    <w:rsid w:val="005A662E"/>
    <w:rsid w:val="005A7969"/>
    <w:rsid w:val="005B01B5"/>
    <w:rsid w:val="005B0DF6"/>
    <w:rsid w:val="005B1081"/>
    <w:rsid w:val="005B12E9"/>
    <w:rsid w:val="005B27DB"/>
    <w:rsid w:val="005B2918"/>
    <w:rsid w:val="005B4B4E"/>
    <w:rsid w:val="005C3A89"/>
    <w:rsid w:val="005C4EBA"/>
    <w:rsid w:val="005C590C"/>
    <w:rsid w:val="005D670F"/>
    <w:rsid w:val="005E1951"/>
    <w:rsid w:val="005E6E85"/>
    <w:rsid w:val="00601B53"/>
    <w:rsid w:val="00602CCF"/>
    <w:rsid w:val="00606684"/>
    <w:rsid w:val="006071D9"/>
    <w:rsid w:val="00607619"/>
    <w:rsid w:val="00607AB0"/>
    <w:rsid w:val="00607AFB"/>
    <w:rsid w:val="00610489"/>
    <w:rsid w:val="00612075"/>
    <w:rsid w:val="00615C77"/>
    <w:rsid w:val="0062197D"/>
    <w:rsid w:val="006230C6"/>
    <w:rsid w:val="00625C9A"/>
    <w:rsid w:val="0062623A"/>
    <w:rsid w:val="006328BA"/>
    <w:rsid w:val="00636472"/>
    <w:rsid w:val="00636D31"/>
    <w:rsid w:val="00641044"/>
    <w:rsid w:val="006428E6"/>
    <w:rsid w:val="0064630C"/>
    <w:rsid w:val="006473FE"/>
    <w:rsid w:val="00647533"/>
    <w:rsid w:val="00647D66"/>
    <w:rsid w:val="00652687"/>
    <w:rsid w:val="00653958"/>
    <w:rsid w:val="006547C2"/>
    <w:rsid w:val="00660CC5"/>
    <w:rsid w:val="006664A6"/>
    <w:rsid w:val="00667FC6"/>
    <w:rsid w:val="00670582"/>
    <w:rsid w:val="006721FE"/>
    <w:rsid w:val="0067599C"/>
    <w:rsid w:val="00675AB2"/>
    <w:rsid w:val="006815E1"/>
    <w:rsid w:val="00690078"/>
    <w:rsid w:val="0069254F"/>
    <w:rsid w:val="00693D08"/>
    <w:rsid w:val="0069716C"/>
    <w:rsid w:val="006A1621"/>
    <w:rsid w:val="006A1818"/>
    <w:rsid w:val="006A2124"/>
    <w:rsid w:val="006A6676"/>
    <w:rsid w:val="006A6C15"/>
    <w:rsid w:val="006B0534"/>
    <w:rsid w:val="006B27CB"/>
    <w:rsid w:val="006B75BE"/>
    <w:rsid w:val="006C15D7"/>
    <w:rsid w:val="006C16FE"/>
    <w:rsid w:val="006C2CF9"/>
    <w:rsid w:val="006C5397"/>
    <w:rsid w:val="006C5FEE"/>
    <w:rsid w:val="006D19EC"/>
    <w:rsid w:val="006D1A59"/>
    <w:rsid w:val="006D20A7"/>
    <w:rsid w:val="006D28C1"/>
    <w:rsid w:val="006D2FC7"/>
    <w:rsid w:val="006D75CE"/>
    <w:rsid w:val="006E03BE"/>
    <w:rsid w:val="006E1695"/>
    <w:rsid w:val="006E17D4"/>
    <w:rsid w:val="006E3088"/>
    <w:rsid w:val="006E4112"/>
    <w:rsid w:val="006E600D"/>
    <w:rsid w:val="006F2D11"/>
    <w:rsid w:val="006F532C"/>
    <w:rsid w:val="006F6017"/>
    <w:rsid w:val="007000A0"/>
    <w:rsid w:val="0070084F"/>
    <w:rsid w:val="00700BBC"/>
    <w:rsid w:val="00701B11"/>
    <w:rsid w:val="007025CE"/>
    <w:rsid w:val="00703754"/>
    <w:rsid w:val="007037A6"/>
    <w:rsid w:val="00703A33"/>
    <w:rsid w:val="00703E14"/>
    <w:rsid w:val="007040F2"/>
    <w:rsid w:val="007140E8"/>
    <w:rsid w:val="0071485B"/>
    <w:rsid w:val="00716F4D"/>
    <w:rsid w:val="00717911"/>
    <w:rsid w:val="00720193"/>
    <w:rsid w:val="00726B12"/>
    <w:rsid w:val="00730E6C"/>
    <w:rsid w:val="00733C53"/>
    <w:rsid w:val="00735878"/>
    <w:rsid w:val="007360CB"/>
    <w:rsid w:val="00737972"/>
    <w:rsid w:val="00737AA7"/>
    <w:rsid w:val="00742112"/>
    <w:rsid w:val="00750CC9"/>
    <w:rsid w:val="0076255D"/>
    <w:rsid w:val="00770EE2"/>
    <w:rsid w:val="00772A8B"/>
    <w:rsid w:val="007737E7"/>
    <w:rsid w:val="00774DC8"/>
    <w:rsid w:val="00774DE2"/>
    <w:rsid w:val="00776923"/>
    <w:rsid w:val="00780EF3"/>
    <w:rsid w:val="00792375"/>
    <w:rsid w:val="007947A5"/>
    <w:rsid w:val="00795CA8"/>
    <w:rsid w:val="007969E0"/>
    <w:rsid w:val="0079747B"/>
    <w:rsid w:val="007A011F"/>
    <w:rsid w:val="007A3A4A"/>
    <w:rsid w:val="007A422C"/>
    <w:rsid w:val="007A46B1"/>
    <w:rsid w:val="007A57F3"/>
    <w:rsid w:val="007A6003"/>
    <w:rsid w:val="007B5450"/>
    <w:rsid w:val="007B7B63"/>
    <w:rsid w:val="007C19B2"/>
    <w:rsid w:val="007C2C85"/>
    <w:rsid w:val="007C2D64"/>
    <w:rsid w:val="007C3B2B"/>
    <w:rsid w:val="007C4166"/>
    <w:rsid w:val="007C425A"/>
    <w:rsid w:val="007C71D0"/>
    <w:rsid w:val="007D2B48"/>
    <w:rsid w:val="007D40C7"/>
    <w:rsid w:val="007E2326"/>
    <w:rsid w:val="007E792C"/>
    <w:rsid w:val="007F13BC"/>
    <w:rsid w:val="007F22E9"/>
    <w:rsid w:val="007F3201"/>
    <w:rsid w:val="007F3E5D"/>
    <w:rsid w:val="007F7067"/>
    <w:rsid w:val="007F70AE"/>
    <w:rsid w:val="007F78D2"/>
    <w:rsid w:val="00801D43"/>
    <w:rsid w:val="008043B1"/>
    <w:rsid w:val="008062A0"/>
    <w:rsid w:val="0080768A"/>
    <w:rsid w:val="008156C0"/>
    <w:rsid w:val="008160FD"/>
    <w:rsid w:val="00817D0F"/>
    <w:rsid w:val="00821998"/>
    <w:rsid w:val="0082634F"/>
    <w:rsid w:val="008304BC"/>
    <w:rsid w:val="0083152F"/>
    <w:rsid w:val="00837B9C"/>
    <w:rsid w:val="00837EF5"/>
    <w:rsid w:val="00842CDE"/>
    <w:rsid w:val="0084614F"/>
    <w:rsid w:val="00851DE6"/>
    <w:rsid w:val="00854659"/>
    <w:rsid w:val="00854885"/>
    <w:rsid w:val="00854D20"/>
    <w:rsid w:val="00856877"/>
    <w:rsid w:val="00856CA4"/>
    <w:rsid w:val="008621DA"/>
    <w:rsid w:val="00862CFF"/>
    <w:rsid w:val="00862F1B"/>
    <w:rsid w:val="008636C3"/>
    <w:rsid w:val="00872701"/>
    <w:rsid w:val="008773B6"/>
    <w:rsid w:val="008803D6"/>
    <w:rsid w:val="00880684"/>
    <w:rsid w:val="00883F9C"/>
    <w:rsid w:val="00885953"/>
    <w:rsid w:val="00886B17"/>
    <w:rsid w:val="008912CF"/>
    <w:rsid w:val="00894088"/>
    <w:rsid w:val="008943A1"/>
    <w:rsid w:val="00895C1B"/>
    <w:rsid w:val="00896F63"/>
    <w:rsid w:val="008A032C"/>
    <w:rsid w:val="008A1EF7"/>
    <w:rsid w:val="008A5334"/>
    <w:rsid w:val="008B02D5"/>
    <w:rsid w:val="008B7903"/>
    <w:rsid w:val="008B7CDE"/>
    <w:rsid w:val="008C0DCF"/>
    <w:rsid w:val="008C1657"/>
    <w:rsid w:val="008D0C70"/>
    <w:rsid w:val="008D2103"/>
    <w:rsid w:val="008D5BBA"/>
    <w:rsid w:val="008D61C3"/>
    <w:rsid w:val="008D6630"/>
    <w:rsid w:val="008D77BA"/>
    <w:rsid w:val="008E1BD5"/>
    <w:rsid w:val="008E5A23"/>
    <w:rsid w:val="008E6523"/>
    <w:rsid w:val="008E6F5F"/>
    <w:rsid w:val="008F2795"/>
    <w:rsid w:val="00904B63"/>
    <w:rsid w:val="00907344"/>
    <w:rsid w:val="00910DF7"/>
    <w:rsid w:val="00914A60"/>
    <w:rsid w:val="0091573A"/>
    <w:rsid w:val="009165F0"/>
    <w:rsid w:val="00916700"/>
    <w:rsid w:val="0092049E"/>
    <w:rsid w:val="00920957"/>
    <w:rsid w:val="00925304"/>
    <w:rsid w:val="009272FE"/>
    <w:rsid w:val="00927D0C"/>
    <w:rsid w:val="0093093B"/>
    <w:rsid w:val="00933604"/>
    <w:rsid w:val="0093386E"/>
    <w:rsid w:val="00935B4A"/>
    <w:rsid w:val="009406D6"/>
    <w:rsid w:val="00943336"/>
    <w:rsid w:val="00944119"/>
    <w:rsid w:val="00944FA3"/>
    <w:rsid w:val="00945A1F"/>
    <w:rsid w:val="0095406D"/>
    <w:rsid w:val="00955712"/>
    <w:rsid w:val="00962B84"/>
    <w:rsid w:val="00963000"/>
    <w:rsid w:val="009638E6"/>
    <w:rsid w:val="00963936"/>
    <w:rsid w:val="00964826"/>
    <w:rsid w:val="00965CAD"/>
    <w:rsid w:val="00966D63"/>
    <w:rsid w:val="009710EA"/>
    <w:rsid w:val="009746D8"/>
    <w:rsid w:val="00975660"/>
    <w:rsid w:val="00975B63"/>
    <w:rsid w:val="00980A53"/>
    <w:rsid w:val="00982948"/>
    <w:rsid w:val="0098351B"/>
    <w:rsid w:val="0099750B"/>
    <w:rsid w:val="00997E4D"/>
    <w:rsid w:val="009A0F18"/>
    <w:rsid w:val="009A2F1B"/>
    <w:rsid w:val="009A53AE"/>
    <w:rsid w:val="009A570F"/>
    <w:rsid w:val="009A6B4B"/>
    <w:rsid w:val="009B3953"/>
    <w:rsid w:val="009B6DE4"/>
    <w:rsid w:val="009C215C"/>
    <w:rsid w:val="009C5C47"/>
    <w:rsid w:val="009C61AB"/>
    <w:rsid w:val="009C6428"/>
    <w:rsid w:val="009C6A3F"/>
    <w:rsid w:val="009C6E7A"/>
    <w:rsid w:val="009C7617"/>
    <w:rsid w:val="009D0CE2"/>
    <w:rsid w:val="009D1A13"/>
    <w:rsid w:val="009D33D1"/>
    <w:rsid w:val="009D5571"/>
    <w:rsid w:val="009F0FF9"/>
    <w:rsid w:val="009F3859"/>
    <w:rsid w:val="009F3FAA"/>
    <w:rsid w:val="009F792E"/>
    <w:rsid w:val="00A00518"/>
    <w:rsid w:val="00A016B4"/>
    <w:rsid w:val="00A01C82"/>
    <w:rsid w:val="00A070A7"/>
    <w:rsid w:val="00A11189"/>
    <w:rsid w:val="00A149FA"/>
    <w:rsid w:val="00A16BA7"/>
    <w:rsid w:val="00A207DF"/>
    <w:rsid w:val="00A20BCB"/>
    <w:rsid w:val="00A20F55"/>
    <w:rsid w:val="00A21151"/>
    <w:rsid w:val="00A266B8"/>
    <w:rsid w:val="00A27259"/>
    <w:rsid w:val="00A30EB0"/>
    <w:rsid w:val="00A31E4A"/>
    <w:rsid w:val="00A33078"/>
    <w:rsid w:val="00A362A7"/>
    <w:rsid w:val="00A4428E"/>
    <w:rsid w:val="00A45712"/>
    <w:rsid w:val="00A50782"/>
    <w:rsid w:val="00A5185C"/>
    <w:rsid w:val="00A53701"/>
    <w:rsid w:val="00A53EC7"/>
    <w:rsid w:val="00A5411C"/>
    <w:rsid w:val="00A54568"/>
    <w:rsid w:val="00A631FD"/>
    <w:rsid w:val="00A63E7D"/>
    <w:rsid w:val="00A64483"/>
    <w:rsid w:val="00A65BA5"/>
    <w:rsid w:val="00A70B8D"/>
    <w:rsid w:val="00A726FF"/>
    <w:rsid w:val="00A731BB"/>
    <w:rsid w:val="00A738C3"/>
    <w:rsid w:val="00A74D88"/>
    <w:rsid w:val="00A75138"/>
    <w:rsid w:val="00A762C0"/>
    <w:rsid w:val="00A77BEA"/>
    <w:rsid w:val="00A80992"/>
    <w:rsid w:val="00A80D60"/>
    <w:rsid w:val="00A82379"/>
    <w:rsid w:val="00A831CD"/>
    <w:rsid w:val="00A85E36"/>
    <w:rsid w:val="00A879F1"/>
    <w:rsid w:val="00A90C7E"/>
    <w:rsid w:val="00A91561"/>
    <w:rsid w:val="00A9188F"/>
    <w:rsid w:val="00A92163"/>
    <w:rsid w:val="00A934FD"/>
    <w:rsid w:val="00A9441F"/>
    <w:rsid w:val="00A96E5F"/>
    <w:rsid w:val="00A97D12"/>
    <w:rsid w:val="00AA1714"/>
    <w:rsid w:val="00AA2C7A"/>
    <w:rsid w:val="00AA3EBF"/>
    <w:rsid w:val="00AA453E"/>
    <w:rsid w:val="00AA4F61"/>
    <w:rsid w:val="00AA50CA"/>
    <w:rsid w:val="00AB141A"/>
    <w:rsid w:val="00AB3522"/>
    <w:rsid w:val="00AB7224"/>
    <w:rsid w:val="00AC0E43"/>
    <w:rsid w:val="00AC2F4A"/>
    <w:rsid w:val="00AC4D52"/>
    <w:rsid w:val="00AC6073"/>
    <w:rsid w:val="00AD0215"/>
    <w:rsid w:val="00AD13BA"/>
    <w:rsid w:val="00AD2CA6"/>
    <w:rsid w:val="00AD4D14"/>
    <w:rsid w:val="00AD7526"/>
    <w:rsid w:val="00AE1FAF"/>
    <w:rsid w:val="00AE4286"/>
    <w:rsid w:val="00AE4A10"/>
    <w:rsid w:val="00AE74A9"/>
    <w:rsid w:val="00AF013C"/>
    <w:rsid w:val="00AF20B7"/>
    <w:rsid w:val="00AF254C"/>
    <w:rsid w:val="00AF3211"/>
    <w:rsid w:val="00AF3263"/>
    <w:rsid w:val="00AF5204"/>
    <w:rsid w:val="00AF57FE"/>
    <w:rsid w:val="00B04CAF"/>
    <w:rsid w:val="00B054D9"/>
    <w:rsid w:val="00B079A2"/>
    <w:rsid w:val="00B10C82"/>
    <w:rsid w:val="00B10DE3"/>
    <w:rsid w:val="00B113DE"/>
    <w:rsid w:val="00B11A25"/>
    <w:rsid w:val="00B14138"/>
    <w:rsid w:val="00B14963"/>
    <w:rsid w:val="00B14A37"/>
    <w:rsid w:val="00B20FC2"/>
    <w:rsid w:val="00B2481E"/>
    <w:rsid w:val="00B24A45"/>
    <w:rsid w:val="00B24C6B"/>
    <w:rsid w:val="00B2538D"/>
    <w:rsid w:val="00B30646"/>
    <w:rsid w:val="00B30C93"/>
    <w:rsid w:val="00B310AA"/>
    <w:rsid w:val="00B338EC"/>
    <w:rsid w:val="00B3572B"/>
    <w:rsid w:val="00B44A49"/>
    <w:rsid w:val="00B51EE7"/>
    <w:rsid w:val="00B54015"/>
    <w:rsid w:val="00B55676"/>
    <w:rsid w:val="00B558C6"/>
    <w:rsid w:val="00B567F9"/>
    <w:rsid w:val="00B60145"/>
    <w:rsid w:val="00B6372B"/>
    <w:rsid w:val="00B63B96"/>
    <w:rsid w:val="00B65CC7"/>
    <w:rsid w:val="00B65EF8"/>
    <w:rsid w:val="00B71709"/>
    <w:rsid w:val="00B71FC3"/>
    <w:rsid w:val="00B7234C"/>
    <w:rsid w:val="00B73AC8"/>
    <w:rsid w:val="00B74778"/>
    <w:rsid w:val="00B75C81"/>
    <w:rsid w:val="00B81163"/>
    <w:rsid w:val="00B83BB7"/>
    <w:rsid w:val="00B868B4"/>
    <w:rsid w:val="00BA0512"/>
    <w:rsid w:val="00BA2AB2"/>
    <w:rsid w:val="00BA2D0D"/>
    <w:rsid w:val="00BA41CE"/>
    <w:rsid w:val="00BA4AC9"/>
    <w:rsid w:val="00BA4C3F"/>
    <w:rsid w:val="00BA534F"/>
    <w:rsid w:val="00BB25F4"/>
    <w:rsid w:val="00BB3699"/>
    <w:rsid w:val="00BB3C43"/>
    <w:rsid w:val="00BB66F2"/>
    <w:rsid w:val="00BC14CB"/>
    <w:rsid w:val="00BC1541"/>
    <w:rsid w:val="00BC2406"/>
    <w:rsid w:val="00BC4B81"/>
    <w:rsid w:val="00BC508E"/>
    <w:rsid w:val="00BC55AA"/>
    <w:rsid w:val="00BD08AE"/>
    <w:rsid w:val="00BD1ECF"/>
    <w:rsid w:val="00BD25A0"/>
    <w:rsid w:val="00BD43B9"/>
    <w:rsid w:val="00BD707F"/>
    <w:rsid w:val="00BD7D53"/>
    <w:rsid w:val="00BE0592"/>
    <w:rsid w:val="00BE0B95"/>
    <w:rsid w:val="00BE0D44"/>
    <w:rsid w:val="00BE35EE"/>
    <w:rsid w:val="00BE5B7F"/>
    <w:rsid w:val="00BE5C2C"/>
    <w:rsid w:val="00BF2A62"/>
    <w:rsid w:val="00BF37C4"/>
    <w:rsid w:val="00BF6B05"/>
    <w:rsid w:val="00C01B89"/>
    <w:rsid w:val="00C07012"/>
    <w:rsid w:val="00C07E6B"/>
    <w:rsid w:val="00C07EEF"/>
    <w:rsid w:val="00C1045B"/>
    <w:rsid w:val="00C115F3"/>
    <w:rsid w:val="00C11666"/>
    <w:rsid w:val="00C11AA4"/>
    <w:rsid w:val="00C11C30"/>
    <w:rsid w:val="00C139A7"/>
    <w:rsid w:val="00C13CA7"/>
    <w:rsid w:val="00C13F28"/>
    <w:rsid w:val="00C15623"/>
    <w:rsid w:val="00C20202"/>
    <w:rsid w:val="00C21159"/>
    <w:rsid w:val="00C216DD"/>
    <w:rsid w:val="00C217C8"/>
    <w:rsid w:val="00C227E8"/>
    <w:rsid w:val="00C24A03"/>
    <w:rsid w:val="00C263FA"/>
    <w:rsid w:val="00C306EE"/>
    <w:rsid w:val="00C31974"/>
    <w:rsid w:val="00C3272E"/>
    <w:rsid w:val="00C327A3"/>
    <w:rsid w:val="00C32F83"/>
    <w:rsid w:val="00C35DC7"/>
    <w:rsid w:val="00C37E47"/>
    <w:rsid w:val="00C42AC8"/>
    <w:rsid w:val="00C43C90"/>
    <w:rsid w:val="00C47BA7"/>
    <w:rsid w:val="00C47BF5"/>
    <w:rsid w:val="00C508CC"/>
    <w:rsid w:val="00C50BD9"/>
    <w:rsid w:val="00C51AB0"/>
    <w:rsid w:val="00C52248"/>
    <w:rsid w:val="00C56786"/>
    <w:rsid w:val="00C57C40"/>
    <w:rsid w:val="00C6232D"/>
    <w:rsid w:val="00C64063"/>
    <w:rsid w:val="00C646CA"/>
    <w:rsid w:val="00C6689D"/>
    <w:rsid w:val="00C707B1"/>
    <w:rsid w:val="00C712FA"/>
    <w:rsid w:val="00C71425"/>
    <w:rsid w:val="00C718B1"/>
    <w:rsid w:val="00C73330"/>
    <w:rsid w:val="00C75DFD"/>
    <w:rsid w:val="00C765A1"/>
    <w:rsid w:val="00C76815"/>
    <w:rsid w:val="00C82C05"/>
    <w:rsid w:val="00C834C8"/>
    <w:rsid w:val="00C866CB"/>
    <w:rsid w:val="00C867F0"/>
    <w:rsid w:val="00C92C3B"/>
    <w:rsid w:val="00C95B10"/>
    <w:rsid w:val="00C95D18"/>
    <w:rsid w:val="00CA0A33"/>
    <w:rsid w:val="00CA2774"/>
    <w:rsid w:val="00CA37EA"/>
    <w:rsid w:val="00CA4EC9"/>
    <w:rsid w:val="00CA6A03"/>
    <w:rsid w:val="00CA71EF"/>
    <w:rsid w:val="00CB014B"/>
    <w:rsid w:val="00CB2318"/>
    <w:rsid w:val="00CB75F8"/>
    <w:rsid w:val="00CB7B8B"/>
    <w:rsid w:val="00CC0B05"/>
    <w:rsid w:val="00CC6DDC"/>
    <w:rsid w:val="00CD1182"/>
    <w:rsid w:val="00CD7D1A"/>
    <w:rsid w:val="00CE27AE"/>
    <w:rsid w:val="00CE66FD"/>
    <w:rsid w:val="00CE7F0C"/>
    <w:rsid w:val="00CF24F7"/>
    <w:rsid w:val="00D00EB2"/>
    <w:rsid w:val="00D03B53"/>
    <w:rsid w:val="00D16D98"/>
    <w:rsid w:val="00D21215"/>
    <w:rsid w:val="00D2156B"/>
    <w:rsid w:val="00D23CAE"/>
    <w:rsid w:val="00D2561E"/>
    <w:rsid w:val="00D27A80"/>
    <w:rsid w:val="00D32A18"/>
    <w:rsid w:val="00D352C3"/>
    <w:rsid w:val="00D43F25"/>
    <w:rsid w:val="00D504F4"/>
    <w:rsid w:val="00D50D36"/>
    <w:rsid w:val="00D51FE0"/>
    <w:rsid w:val="00D548FA"/>
    <w:rsid w:val="00D56710"/>
    <w:rsid w:val="00D569E2"/>
    <w:rsid w:val="00D606DF"/>
    <w:rsid w:val="00D60929"/>
    <w:rsid w:val="00D61391"/>
    <w:rsid w:val="00D66390"/>
    <w:rsid w:val="00D70863"/>
    <w:rsid w:val="00D72914"/>
    <w:rsid w:val="00D72BB5"/>
    <w:rsid w:val="00D73BAD"/>
    <w:rsid w:val="00D74ACC"/>
    <w:rsid w:val="00D7762F"/>
    <w:rsid w:val="00D7784B"/>
    <w:rsid w:val="00D778C9"/>
    <w:rsid w:val="00D779E3"/>
    <w:rsid w:val="00D81161"/>
    <w:rsid w:val="00D8342B"/>
    <w:rsid w:val="00D848CD"/>
    <w:rsid w:val="00D85610"/>
    <w:rsid w:val="00D85D5F"/>
    <w:rsid w:val="00D8724C"/>
    <w:rsid w:val="00D8745A"/>
    <w:rsid w:val="00D90119"/>
    <w:rsid w:val="00D92AEE"/>
    <w:rsid w:val="00D92B99"/>
    <w:rsid w:val="00D93A48"/>
    <w:rsid w:val="00DA0472"/>
    <w:rsid w:val="00DA0B5B"/>
    <w:rsid w:val="00DA38A1"/>
    <w:rsid w:val="00DA78C0"/>
    <w:rsid w:val="00DB1EEA"/>
    <w:rsid w:val="00DC376E"/>
    <w:rsid w:val="00DC6C3D"/>
    <w:rsid w:val="00DC7A67"/>
    <w:rsid w:val="00DD359C"/>
    <w:rsid w:val="00DD46D6"/>
    <w:rsid w:val="00DD4E68"/>
    <w:rsid w:val="00DD5641"/>
    <w:rsid w:val="00DD676D"/>
    <w:rsid w:val="00DD7B4F"/>
    <w:rsid w:val="00DE07A5"/>
    <w:rsid w:val="00DE34FD"/>
    <w:rsid w:val="00DE5EEA"/>
    <w:rsid w:val="00DF3A60"/>
    <w:rsid w:val="00DF4587"/>
    <w:rsid w:val="00DF4F7F"/>
    <w:rsid w:val="00DF4FF2"/>
    <w:rsid w:val="00DF6AD8"/>
    <w:rsid w:val="00DF7265"/>
    <w:rsid w:val="00E00760"/>
    <w:rsid w:val="00E037E1"/>
    <w:rsid w:val="00E0656F"/>
    <w:rsid w:val="00E06B7C"/>
    <w:rsid w:val="00E07255"/>
    <w:rsid w:val="00E10831"/>
    <w:rsid w:val="00E10E43"/>
    <w:rsid w:val="00E140FD"/>
    <w:rsid w:val="00E148B1"/>
    <w:rsid w:val="00E2199F"/>
    <w:rsid w:val="00E24864"/>
    <w:rsid w:val="00E2654B"/>
    <w:rsid w:val="00E26980"/>
    <w:rsid w:val="00E3094D"/>
    <w:rsid w:val="00E43E52"/>
    <w:rsid w:val="00E444F2"/>
    <w:rsid w:val="00E5125D"/>
    <w:rsid w:val="00E512B9"/>
    <w:rsid w:val="00E54BB1"/>
    <w:rsid w:val="00E572DF"/>
    <w:rsid w:val="00E57C26"/>
    <w:rsid w:val="00E60DDE"/>
    <w:rsid w:val="00E6138C"/>
    <w:rsid w:val="00E62EDD"/>
    <w:rsid w:val="00E671AE"/>
    <w:rsid w:val="00E754D0"/>
    <w:rsid w:val="00E84CA3"/>
    <w:rsid w:val="00E85A11"/>
    <w:rsid w:val="00E86064"/>
    <w:rsid w:val="00E9001D"/>
    <w:rsid w:val="00E92430"/>
    <w:rsid w:val="00E947A2"/>
    <w:rsid w:val="00E94DD6"/>
    <w:rsid w:val="00E96118"/>
    <w:rsid w:val="00E96765"/>
    <w:rsid w:val="00E977CE"/>
    <w:rsid w:val="00EA020F"/>
    <w:rsid w:val="00EA7ABA"/>
    <w:rsid w:val="00EB393D"/>
    <w:rsid w:val="00EB4E7A"/>
    <w:rsid w:val="00EC05C1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02D7"/>
    <w:rsid w:val="00EE4163"/>
    <w:rsid w:val="00EE47A0"/>
    <w:rsid w:val="00EF04D7"/>
    <w:rsid w:val="00EF0866"/>
    <w:rsid w:val="00EF1CEF"/>
    <w:rsid w:val="00EF1DEA"/>
    <w:rsid w:val="00EF3BBD"/>
    <w:rsid w:val="00EF4206"/>
    <w:rsid w:val="00EF4831"/>
    <w:rsid w:val="00EF4872"/>
    <w:rsid w:val="00EF4EE9"/>
    <w:rsid w:val="00EF54BB"/>
    <w:rsid w:val="00EF640B"/>
    <w:rsid w:val="00EF7A34"/>
    <w:rsid w:val="00EF7ACA"/>
    <w:rsid w:val="00F00D85"/>
    <w:rsid w:val="00F03828"/>
    <w:rsid w:val="00F07D55"/>
    <w:rsid w:val="00F120B6"/>
    <w:rsid w:val="00F128F6"/>
    <w:rsid w:val="00F12C46"/>
    <w:rsid w:val="00F154FE"/>
    <w:rsid w:val="00F162E4"/>
    <w:rsid w:val="00F21575"/>
    <w:rsid w:val="00F24C24"/>
    <w:rsid w:val="00F260E3"/>
    <w:rsid w:val="00F27457"/>
    <w:rsid w:val="00F278B8"/>
    <w:rsid w:val="00F30002"/>
    <w:rsid w:val="00F30ED5"/>
    <w:rsid w:val="00F324D3"/>
    <w:rsid w:val="00F33489"/>
    <w:rsid w:val="00F341B1"/>
    <w:rsid w:val="00F36F21"/>
    <w:rsid w:val="00F371E6"/>
    <w:rsid w:val="00F4279B"/>
    <w:rsid w:val="00F44ECE"/>
    <w:rsid w:val="00F468C3"/>
    <w:rsid w:val="00F52224"/>
    <w:rsid w:val="00F542CA"/>
    <w:rsid w:val="00F542CF"/>
    <w:rsid w:val="00F57802"/>
    <w:rsid w:val="00F60AFB"/>
    <w:rsid w:val="00F6129D"/>
    <w:rsid w:val="00F617F5"/>
    <w:rsid w:val="00F61BED"/>
    <w:rsid w:val="00F62CCA"/>
    <w:rsid w:val="00F67CE5"/>
    <w:rsid w:val="00F71528"/>
    <w:rsid w:val="00F72269"/>
    <w:rsid w:val="00F726A6"/>
    <w:rsid w:val="00F7786D"/>
    <w:rsid w:val="00F77B6A"/>
    <w:rsid w:val="00F83E88"/>
    <w:rsid w:val="00F843EA"/>
    <w:rsid w:val="00F91084"/>
    <w:rsid w:val="00F912C6"/>
    <w:rsid w:val="00F948E8"/>
    <w:rsid w:val="00F964FC"/>
    <w:rsid w:val="00FA0B84"/>
    <w:rsid w:val="00FA4E4D"/>
    <w:rsid w:val="00FB059C"/>
    <w:rsid w:val="00FB1F38"/>
    <w:rsid w:val="00FB2A36"/>
    <w:rsid w:val="00FB34A0"/>
    <w:rsid w:val="00FB6DD8"/>
    <w:rsid w:val="00FC128B"/>
    <w:rsid w:val="00FC1644"/>
    <w:rsid w:val="00FC231D"/>
    <w:rsid w:val="00FD101F"/>
    <w:rsid w:val="00FD3408"/>
    <w:rsid w:val="00FD3E8C"/>
    <w:rsid w:val="00FD7135"/>
    <w:rsid w:val="00FE0912"/>
    <w:rsid w:val="00FE2E70"/>
    <w:rsid w:val="00FE7F4D"/>
    <w:rsid w:val="00FF1623"/>
    <w:rsid w:val="00FF25B3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  <w14:docId w14:val="38F242C0"/>
  <w15:chartTrackingRefBased/>
  <w15:docId w15:val="{B835FE37-4BD9-442B-B0FF-C5ABBBE17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587CD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9"/>
    <w:qFormat/>
    <w:rsid w:val="00587CDD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 w:bidi="ar-SA"/>
    </w:rPr>
  </w:style>
  <w:style w:type="paragraph" w:styleId="Nagwek2">
    <w:name w:val="heading 2"/>
    <w:basedOn w:val="Normalny"/>
    <w:link w:val="Nagwek2Znak"/>
    <w:uiPriority w:val="9"/>
    <w:qFormat/>
    <w:rsid w:val="00587C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30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55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7CD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87CD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citation-296">
    <w:name w:val="citation-296"/>
    <w:basedOn w:val="Domylnaczcionkaakapitu"/>
    <w:rsid w:val="00587CDD"/>
  </w:style>
  <w:style w:type="character" w:customStyle="1" w:styleId="citation-295">
    <w:name w:val="citation-295"/>
    <w:basedOn w:val="Domylnaczcionkaakapitu"/>
    <w:rsid w:val="00587CDD"/>
  </w:style>
  <w:style w:type="paragraph" w:styleId="NormalnyWeb">
    <w:name w:val="Normal (Web)"/>
    <w:basedOn w:val="Normalny"/>
    <w:uiPriority w:val="99"/>
    <w:unhideWhenUsed/>
    <w:rsid w:val="00587CD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citation-294">
    <w:name w:val="citation-294"/>
    <w:basedOn w:val="Domylnaczcionkaakapitu"/>
    <w:rsid w:val="00587CDD"/>
  </w:style>
  <w:style w:type="character" w:customStyle="1" w:styleId="citation-293">
    <w:name w:val="citation-293"/>
    <w:basedOn w:val="Domylnaczcionkaakapitu"/>
    <w:rsid w:val="00587CDD"/>
  </w:style>
  <w:style w:type="character" w:customStyle="1" w:styleId="citation-292">
    <w:name w:val="citation-292"/>
    <w:basedOn w:val="Domylnaczcionkaakapitu"/>
    <w:rsid w:val="00587CDD"/>
  </w:style>
  <w:style w:type="character" w:customStyle="1" w:styleId="citation-291">
    <w:name w:val="citation-291"/>
    <w:basedOn w:val="Domylnaczcionkaakapitu"/>
    <w:rsid w:val="00587CDD"/>
  </w:style>
  <w:style w:type="character" w:customStyle="1" w:styleId="citation-290">
    <w:name w:val="citation-290"/>
    <w:basedOn w:val="Domylnaczcionkaakapitu"/>
    <w:rsid w:val="00587CDD"/>
  </w:style>
  <w:style w:type="character" w:customStyle="1" w:styleId="citation-289">
    <w:name w:val="citation-289"/>
    <w:basedOn w:val="Domylnaczcionkaakapitu"/>
    <w:rsid w:val="00587CDD"/>
  </w:style>
  <w:style w:type="character" w:customStyle="1" w:styleId="citation-288">
    <w:name w:val="citation-288"/>
    <w:basedOn w:val="Domylnaczcionkaakapitu"/>
    <w:rsid w:val="00587CDD"/>
  </w:style>
  <w:style w:type="character" w:customStyle="1" w:styleId="citation-287">
    <w:name w:val="citation-287"/>
    <w:basedOn w:val="Domylnaczcionkaakapitu"/>
    <w:rsid w:val="00587CDD"/>
  </w:style>
  <w:style w:type="character" w:customStyle="1" w:styleId="citation-286">
    <w:name w:val="citation-286"/>
    <w:basedOn w:val="Domylnaczcionkaakapitu"/>
    <w:rsid w:val="00587CDD"/>
  </w:style>
  <w:style w:type="character" w:customStyle="1" w:styleId="citation-285">
    <w:name w:val="citation-285"/>
    <w:basedOn w:val="Domylnaczcionkaakapitu"/>
    <w:rsid w:val="00587CDD"/>
  </w:style>
  <w:style w:type="character" w:customStyle="1" w:styleId="citation-284">
    <w:name w:val="citation-284"/>
    <w:basedOn w:val="Domylnaczcionkaakapitu"/>
    <w:rsid w:val="00587CDD"/>
  </w:style>
  <w:style w:type="character" w:customStyle="1" w:styleId="citation-283">
    <w:name w:val="citation-283"/>
    <w:basedOn w:val="Domylnaczcionkaakapitu"/>
    <w:rsid w:val="00587CDD"/>
  </w:style>
  <w:style w:type="character" w:customStyle="1" w:styleId="citation-282">
    <w:name w:val="citation-282"/>
    <w:basedOn w:val="Domylnaczcionkaakapitu"/>
    <w:rsid w:val="00587CDD"/>
  </w:style>
  <w:style w:type="character" w:customStyle="1" w:styleId="citation-281">
    <w:name w:val="citation-281"/>
    <w:basedOn w:val="Domylnaczcionkaakapitu"/>
    <w:rsid w:val="00587CDD"/>
  </w:style>
  <w:style w:type="character" w:customStyle="1" w:styleId="citation-280">
    <w:name w:val="citation-280"/>
    <w:basedOn w:val="Domylnaczcionkaakapitu"/>
    <w:rsid w:val="00587CDD"/>
  </w:style>
  <w:style w:type="character" w:customStyle="1" w:styleId="citation-279">
    <w:name w:val="citation-279"/>
    <w:basedOn w:val="Domylnaczcionkaakapitu"/>
    <w:rsid w:val="00587CDD"/>
  </w:style>
  <w:style w:type="character" w:customStyle="1" w:styleId="citation-278">
    <w:name w:val="citation-278"/>
    <w:basedOn w:val="Domylnaczcionkaakapitu"/>
    <w:rsid w:val="00587CDD"/>
  </w:style>
  <w:style w:type="character" w:customStyle="1" w:styleId="citation-277">
    <w:name w:val="citation-277"/>
    <w:basedOn w:val="Domylnaczcionkaakapitu"/>
    <w:rsid w:val="00587CDD"/>
  </w:style>
  <w:style w:type="character" w:customStyle="1" w:styleId="citation-276">
    <w:name w:val="citation-276"/>
    <w:basedOn w:val="Domylnaczcionkaakapitu"/>
    <w:rsid w:val="00587CDD"/>
  </w:style>
  <w:style w:type="character" w:customStyle="1" w:styleId="citation-275">
    <w:name w:val="citation-275"/>
    <w:basedOn w:val="Domylnaczcionkaakapitu"/>
    <w:rsid w:val="00587CDD"/>
  </w:style>
  <w:style w:type="character" w:customStyle="1" w:styleId="citation-274">
    <w:name w:val="citation-274"/>
    <w:basedOn w:val="Domylnaczcionkaakapitu"/>
    <w:rsid w:val="00587CDD"/>
  </w:style>
  <w:style w:type="character" w:customStyle="1" w:styleId="citation-273">
    <w:name w:val="citation-273"/>
    <w:basedOn w:val="Domylnaczcionkaakapitu"/>
    <w:rsid w:val="00587CDD"/>
  </w:style>
  <w:style w:type="character" w:customStyle="1" w:styleId="citation-272">
    <w:name w:val="citation-272"/>
    <w:basedOn w:val="Domylnaczcionkaakapitu"/>
    <w:rsid w:val="00587CDD"/>
  </w:style>
  <w:style w:type="character" w:customStyle="1" w:styleId="citation-271">
    <w:name w:val="citation-271"/>
    <w:basedOn w:val="Domylnaczcionkaakapitu"/>
    <w:rsid w:val="00587CDD"/>
  </w:style>
  <w:style w:type="character" w:customStyle="1" w:styleId="citation-270">
    <w:name w:val="citation-270"/>
    <w:basedOn w:val="Domylnaczcionkaakapitu"/>
    <w:rsid w:val="00587CDD"/>
  </w:style>
  <w:style w:type="character" w:customStyle="1" w:styleId="citation-269">
    <w:name w:val="citation-269"/>
    <w:basedOn w:val="Domylnaczcionkaakapitu"/>
    <w:rsid w:val="00587CDD"/>
  </w:style>
  <w:style w:type="character" w:customStyle="1" w:styleId="citation-268">
    <w:name w:val="citation-268"/>
    <w:basedOn w:val="Domylnaczcionkaakapitu"/>
    <w:rsid w:val="00587CDD"/>
  </w:style>
  <w:style w:type="character" w:customStyle="1" w:styleId="citation-267">
    <w:name w:val="citation-267"/>
    <w:basedOn w:val="Domylnaczcionkaakapitu"/>
    <w:rsid w:val="00587CDD"/>
  </w:style>
  <w:style w:type="character" w:customStyle="1" w:styleId="citation-266">
    <w:name w:val="citation-266"/>
    <w:basedOn w:val="Domylnaczcionkaakapitu"/>
    <w:rsid w:val="00587CDD"/>
  </w:style>
  <w:style w:type="character" w:customStyle="1" w:styleId="citation-265">
    <w:name w:val="citation-265"/>
    <w:basedOn w:val="Domylnaczcionkaakapitu"/>
    <w:rsid w:val="00587CDD"/>
  </w:style>
  <w:style w:type="character" w:customStyle="1" w:styleId="citation-264">
    <w:name w:val="citation-264"/>
    <w:basedOn w:val="Domylnaczcionkaakapitu"/>
    <w:rsid w:val="00587CDD"/>
  </w:style>
  <w:style w:type="character" w:customStyle="1" w:styleId="citation-263">
    <w:name w:val="citation-263"/>
    <w:basedOn w:val="Domylnaczcionkaakapitu"/>
    <w:rsid w:val="00587CDD"/>
  </w:style>
  <w:style w:type="character" w:customStyle="1" w:styleId="citation-262">
    <w:name w:val="citation-262"/>
    <w:basedOn w:val="Domylnaczcionkaakapitu"/>
    <w:rsid w:val="00587CDD"/>
  </w:style>
  <w:style w:type="character" w:customStyle="1" w:styleId="citation-261">
    <w:name w:val="citation-261"/>
    <w:basedOn w:val="Domylnaczcionkaakapitu"/>
    <w:rsid w:val="00587CDD"/>
  </w:style>
  <w:style w:type="character" w:customStyle="1" w:styleId="citation-260">
    <w:name w:val="citation-260"/>
    <w:basedOn w:val="Domylnaczcionkaakapitu"/>
    <w:rsid w:val="00587CDD"/>
  </w:style>
  <w:style w:type="character" w:customStyle="1" w:styleId="citation-259">
    <w:name w:val="citation-259"/>
    <w:basedOn w:val="Domylnaczcionkaakapitu"/>
    <w:rsid w:val="00587CDD"/>
  </w:style>
  <w:style w:type="paragraph" w:styleId="Nagwek">
    <w:name w:val="header"/>
    <w:basedOn w:val="Normalny"/>
    <w:link w:val="NagwekZnak"/>
    <w:uiPriority w:val="99"/>
    <w:unhideWhenUsed/>
    <w:rsid w:val="006D19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19EC"/>
    <w:rPr>
      <w:rFonts w:ascii="Arial" w:eastAsia="Arial" w:hAnsi="Arial" w:cs="Arial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6D19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19EC"/>
    <w:rPr>
      <w:rFonts w:ascii="Arial" w:eastAsia="Arial" w:hAnsi="Arial" w:cs="Arial"/>
      <w:lang w:bidi="en-US"/>
    </w:rPr>
  </w:style>
  <w:style w:type="character" w:customStyle="1" w:styleId="citation-109">
    <w:name w:val="citation-109"/>
    <w:basedOn w:val="Domylnaczcionkaakapitu"/>
    <w:rsid w:val="008C1657"/>
  </w:style>
  <w:style w:type="character" w:customStyle="1" w:styleId="Nagwek3Znak">
    <w:name w:val="Nagłówek 3 Znak"/>
    <w:basedOn w:val="Domylnaczcionkaakapitu"/>
    <w:link w:val="Nagwek3"/>
    <w:uiPriority w:val="9"/>
    <w:semiHidden/>
    <w:rsid w:val="0020306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bidi="en-US"/>
    </w:rPr>
  </w:style>
  <w:style w:type="character" w:styleId="Pogrubienie">
    <w:name w:val="Strong"/>
    <w:basedOn w:val="Domylnaczcionkaakapitu"/>
    <w:uiPriority w:val="22"/>
    <w:qFormat/>
    <w:rsid w:val="00203069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5571"/>
    <w:rPr>
      <w:rFonts w:asciiTheme="majorHAnsi" w:eastAsiaTheme="majorEastAsia" w:hAnsiTheme="majorHAnsi" w:cstheme="majorBidi"/>
      <w:i/>
      <w:iCs/>
      <w:color w:val="2E74B5" w:themeColor="accent1" w:themeShade="BF"/>
      <w:lang w:bidi="en-US"/>
    </w:rPr>
  </w:style>
  <w:style w:type="character" w:styleId="Hipercze">
    <w:name w:val="Hyperlink"/>
    <w:basedOn w:val="Domylnaczcionkaakapitu"/>
    <w:uiPriority w:val="99"/>
    <w:unhideWhenUsed/>
    <w:rsid w:val="00346F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6FE6"/>
    <w:rPr>
      <w:color w:val="605E5C"/>
      <w:shd w:val="clear" w:color="auto" w:fill="E1DFDD"/>
    </w:rPr>
  </w:style>
  <w:style w:type="character" w:customStyle="1" w:styleId="field">
    <w:name w:val="field"/>
    <w:basedOn w:val="Domylnaczcionkaakapitu"/>
    <w:rsid w:val="00346FE6"/>
  </w:style>
  <w:style w:type="paragraph" w:styleId="Tekstdymka">
    <w:name w:val="Balloon Text"/>
    <w:basedOn w:val="Normalny"/>
    <w:link w:val="TekstdymkaZnak"/>
    <w:uiPriority w:val="99"/>
    <w:semiHidden/>
    <w:unhideWhenUsed/>
    <w:rsid w:val="003E4A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A99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7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372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6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5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3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2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1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237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2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6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4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7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onsument.gov.pl/skarga-do-eck/" TargetMode="External"/><Relationship Id="rId18" Type="http://schemas.openxmlformats.org/officeDocument/2006/relationships/hyperlink" Target="mailto:ECCNET-PL@ec.europa.eu" TargetMode="Externa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uokik.gov.pl/" TargetMode="External"/><Relationship Id="rId17" Type="http://schemas.openxmlformats.org/officeDocument/2006/relationships/hyperlink" Target="file:///C:\Users\wojciech.szczerba\AppData\Local\Temp\konsument.gov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EuropejskieCentrumKonsumenckie/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ccnet.eu/publication/ecc-nets-perspective-digital-fairness-ac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witter.com/ECCPoland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eccnet.eu/publication/ecc-nets-perspective-digital-fairness-act" TargetMode="External"/><Relationship Id="rId19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katarzyna.hennig@konsument.gov.pl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DFC16-02F9-483C-A489-41DAC11F392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42A5EFAF-0A62-43BA-AF8B-50CCA9824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2017</TotalTime>
  <Pages>3</Pages>
  <Words>1099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Justyna Bardadyn</cp:lastModifiedBy>
  <cp:revision>14</cp:revision>
  <cp:lastPrinted>2026-08-17T08:41:00Z</cp:lastPrinted>
  <dcterms:created xsi:type="dcterms:W3CDTF">2026-07-06T09:44:00Z</dcterms:created>
  <dcterms:modified xsi:type="dcterms:W3CDTF">2026-10-26T10:51:00Z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47d88003-5869-4dc5-81dd-f07cc50c56f4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