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497249">
      <w:pPr>
        <w:pStyle w:val="Podtytu"/>
      </w:pPr>
      <w:bookmarkStart w:id="0" w:name="_Hlk132788528"/>
      <w:bookmarkEnd w:id="0"/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66146AB1" w:rsidR="00C6165F" w:rsidRPr="00520FFE" w:rsidRDefault="00BD78DB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1</w:t>
      </w:r>
      <w:r w:rsidR="005B4BC4">
        <w:rPr>
          <w:color w:val="808080"/>
          <w:sz w:val="18"/>
        </w:rPr>
        <w:t>7</w:t>
      </w:r>
      <w:r w:rsidR="00124ED2">
        <w:rPr>
          <w:color w:val="808080"/>
          <w:sz w:val="18"/>
        </w:rPr>
        <w:t>/</w:t>
      </w:r>
      <w:r>
        <w:rPr>
          <w:color w:val="808080"/>
          <w:sz w:val="18"/>
        </w:rPr>
        <w:t>08</w:t>
      </w:r>
      <w:r w:rsidR="00C80B2B" w:rsidRPr="00520FFE">
        <w:rPr>
          <w:color w:val="808080"/>
          <w:sz w:val="18"/>
        </w:rPr>
        <w:t>/2023</w:t>
      </w:r>
    </w:p>
    <w:p w14:paraId="0C15CC90" w14:textId="16F10B03" w:rsidR="00BE2361" w:rsidRDefault="00BE2361" w:rsidP="00BE2361">
      <w:pPr>
        <w:pStyle w:val="Nagwek1"/>
        <w:shd w:val="clear" w:color="auto" w:fill="FFFFFF"/>
        <w:spacing w:line="720" w:lineRule="atLeast"/>
        <w:ind w:left="0"/>
        <w:textAlignment w:val="baseline"/>
        <w:rPr>
          <w:rFonts w:eastAsia="Times New Roman"/>
          <w:color w:val="000000"/>
          <w:sz w:val="60"/>
          <w:szCs w:val="60"/>
          <w:lang w:bidi="ar-SA"/>
        </w:rPr>
      </w:pPr>
      <w:r>
        <w:rPr>
          <w:color w:val="005597"/>
          <w:sz w:val="28"/>
          <w:szCs w:val="28"/>
        </w:rPr>
        <w:t xml:space="preserve">Prawa </w:t>
      </w:r>
      <w:r w:rsidRPr="00BE2361">
        <w:rPr>
          <w:color w:val="005597"/>
          <w:sz w:val="28"/>
          <w:szCs w:val="28"/>
        </w:rPr>
        <w:t>podróżnych z niepełnosprawnością</w:t>
      </w:r>
    </w:p>
    <w:p w14:paraId="5D9E8A15" w14:textId="7C5FFCEB" w:rsidR="00786A25" w:rsidRPr="00012F69" w:rsidRDefault="00CE6828" w:rsidP="00B32A3A">
      <w:pPr>
        <w:spacing w:line="276" w:lineRule="auto"/>
        <w:jc w:val="both"/>
        <w:rPr>
          <w:b/>
          <w:color w:val="005597"/>
          <w:sz w:val="28"/>
          <w:szCs w:val="28"/>
        </w:rPr>
      </w:pPr>
      <w:r>
        <w:rPr>
          <w:b/>
          <w:color w:val="005597"/>
          <w:sz w:val="28"/>
          <w:szCs w:val="28"/>
        </w:rPr>
        <w:t xml:space="preserve"> </w:t>
      </w:r>
    </w:p>
    <w:p w14:paraId="6C694AC7" w14:textId="77777777" w:rsidR="005718D2" w:rsidRPr="00EE5A70" w:rsidRDefault="005718D2" w:rsidP="00C21BDD">
      <w:pPr>
        <w:spacing w:line="276" w:lineRule="auto"/>
        <w:jc w:val="both"/>
        <w:rPr>
          <w:b/>
          <w:color w:val="005597"/>
        </w:rPr>
      </w:pPr>
    </w:p>
    <w:p w14:paraId="47CED21F" w14:textId="1473223D" w:rsidR="00B20B99" w:rsidRPr="009B6174" w:rsidRDefault="00B20B99" w:rsidP="009B6174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b/>
          <w:color w:val="333333"/>
          <w:lang w:eastAsia="pl-PL" w:bidi="ar-SA"/>
        </w:rPr>
      </w:pPr>
      <w:r w:rsidRPr="00B20B99">
        <w:rPr>
          <w:rFonts w:eastAsia="Times New Roman"/>
          <w:b/>
          <w:color w:val="333333"/>
          <w:lang w:eastAsia="pl-PL" w:bidi="ar-SA"/>
        </w:rPr>
        <w:t xml:space="preserve">Podróże osób z niepełnosprawnościami mogą wymagać dodatkowego planowania i uwzględnienia specjalnych potrzeb, ale w ostatnich latach wiele się zmieniło, aby ułatwić </w:t>
      </w:r>
      <w:r w:rsidR="009B6174">
        <w:rPr>
          <w:rFonts w:eastAsia="Times New Roman"/>
          <w:b/>
          <w:color w:val="333333"/>
          <w:lang w:eastAsia="pl-PL" w:bidi="ar-SA"/>
        </w:rPr>
        <w:t xml:space="preserve">odkrywanie świata </w:t>
      </w:r>
      <w:r w:rsidRPr="00B20B99">
        <w:rPr>
          <w:rFonts w:eastAsia="Times New Roman"/>
          <w:b/>
          <w:color w:val="333333"/>
          <w:lang w:eastAsia="pl-PL" w:bidi="ar-SA"/>
        </w:rPr>
        <w:t>i zapewnić dostępność dla wszystkich</w:t>
      </w:r>
      <w:r w:rsidR="00D722B2">
        <w:rPr>
          <w:rFonts w:eastAsia="Times New Roman"/>
          <w:b/>
          <w:color w:val="333333"/>
          <w:lang w:eastAsia="pl-PL" w:bidi="ar-SA"/>
        </w:rPr>
        <w:t xml:space="preserve"> podróżujących</w:t>
      </w:r>
      <w:r w:rsidRPr="00B20B99">
        <w:rPr>
          <w:rFonts w:eastAsia="Times New Roman"/>
          <w:b/>
          <w:color w:val="333333"/>
          <w:lang w:eastAsia="pl-PL" w:bidi="ar-SA"/>
        </w:rPr>
        <w:t>.</w:t>
      </w:r>
    </w:p>
    <w:p w14:paraId="0130B559" w14:textId="16E31505" w:rsidR="00C82598" w:rsidRPr="00C82598" w:rsidRDefault="00611D90" w:rsidP="00C82598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b/>
          <w:color w:val="333333"/>
          <w:lang w:eastAsia="pl-PL" w:bidi="ar-SA"/>
        </w:rPr>
      </w:pPr>
      <w:r>
        <w:rPr>
          <w:rFonts w:eastAsia="Times New Roman"/>
          <w:b/>
          <w:color w:val="333333"/>
          <w:lang w:eastAsia="pl-PL" w:bidi="ar-SA"/>
        </w:rPr>
        <w:t>Europejskie Centrum Konsumenckie</w:t>
      </w:r>
      <w:r w:rsidR="009B6174" w:rsidRPr="009B6174">
        <w:rPr>
          <w:rFonts w:eastAsia="Times New Roman"/>
          <w:b/>
          <w:color w:val="333333"/>
          <w:lang w:eastAsia="pl-PL" w:bidi="ar-SA"/>
        </w:rPr>
        <w:t xml:space="preserve"> </w:t>
      </w:r>
      <w:r w:rsidR="009B698B">
        <w:rPr>
          <w:rFonts w:eastAsia="Times New Roman"/>
          <w:b/>
          <w:color w:val="333333"/>
          <w:lang w:eastAsia="pl-PL" w:bidi="ar-SA"/>
        </w:rPr>
        <w:t>wspólnie z</w:t>
      </w:r>
      <w:r w:rsidR="009B6174" w:rsidRPr="009B6174">
        <w:rPr>
          <w:rFonts w:eastAsia="Times New Roman"/>
          <w:b/>
          <w:color w:val="333333"/>
          <w:lang w:eastAsia="pl-PL" w:bidi="ar-SA"/>
        </w:rPr>
        <w:t xml:space="preserve"> UOKiK </w:t>
      </w:r>
      <w:r w:rsidR="009B698B">
        <w:rPr>
          <w:rFonts w:eastAsia="Times New Roman"/>
          <w:b/>
          <w:color w:val="333333"/>
          <w:lang w:eastAsia="pl-PL" w:bidi="ar-SA"/>
        </w:rPr>
        <w:t>wskazują na</w:t>
      </w:r>
      <w:r w:rsidR="009B6174" w:rsidRPr="009B6174">
        <w:rPr>
          <w:rFonts w:eastAsia="Times New Roman"/>
          <w:b/>
          <w:color w:val="333333"/>
          <w:lang w:eastAsia="pl-PL" w:bidi="ar-SA"/>
        </w:rPr>
        <w:t xml:space="preserve"> najważniejsze kwestie dotyczące podróżowania </w:t>
      </w:r>
      <w:r w:rsidR="009B698B">
        <w:rPr>
          <w:rFonts w:eastAsia="Times New Roman"/>
          <w:b/>
          <w:color w:val="333333"/>
          <w:lang w:eastAsia="pl-PL" w:bidi="ar-SA"/>
        </w:rPr>
        <w:t xml:space="preserve">samolotem, koleją, autokarem oraz promem </w:t>
      </w:r>
      <w:r w:rsidR="009B6174" w:rsidRPr="009B6174">
        <w:rPr>
          <w:rFonts w:eastAsia="Times New Roman"/>
          <w:b/>
          <w:color w:val="333333"/>
          <w:lang w:eastAsia="pl-PL" w:bidi="ar-SA"/>
        </w:rPr>
        <w:t>osób z niepełnosprawności</w:t>
      </w:r>
      <w:r w:rsidR="00C82598">
        <w:rPr>
          <w:rFonts w:eastAsia="Times New Roman"/>
          <w:b/>
          <w:color w:val="333333"/>
          <w:lang w:eastAsia="pl-PL" w:bidi="ar-SA"/>
        </w:rPr>
        <w:t xml:space="preserve">ą </w:t>
      </w:r>
      <w:r w:rsidR="009B698B">
        <w:rPr>
          <w:rFonts w:eastAsia="Times New Roman"/>
          <w:b/>
          <w:color w:val="333333"/>
          <w:lang w:eastAsia="pl-PL" w:bidi="ar-SA"/>
        </w:rPr>
        <w:t>lub o</w:t>
      </w:r>
      <w:r w:rsidR="00C82598" w:rsidRPr="00C82598">
        <w:rPr>
          <w:rFonts w:eastAsia="Times New Roman"/>
          <w:b/>
          <w:color w:val="333333"/>
          <w:lang w:eastAsia="pl-PL" w:bidi="ar-SA"/>
        </w:rPr>
        <w:t xml:space="preserve"> ograniczonej sprawności ruchowej</w:t>
      </w:r>
      <w:r w:rsidR="009B698B">
        <w:rPr>
          <w:rFonts w:eastAsia="Times New Roman"/>
          <w:b/>
          <w:color w:val="333333"/>
          <w:lang w:eastAsia="pl-PL" w:bidi="ar-SA"/>
        </w:rPr>
        <w:t>.</w:t>
      </w:r>
    </w:p>
    <w:p w14:paraId="357F7C1F" w14:textId="702B5051" w:rsidR="009B6174" w:rsidRDefault="009B6174" w:rsidP="009B6174">
      <w:pPr>
        <w:pStyle w:val="Akapitzlist"/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</w:p>
    <w:p w14:paraId="3F2A6C90" w14:textId="1F809523" w:rsidR="00884634" w:rsidRPr="00884634" w:rsidRDefault="00884634" w:rsidP="009B698B">
      <w:pPr>
        <w:widowControl/>
        <w:shd w:val="clear" w:color="auto" w:fill="FFFFFF"/>
        <w:autoSpaceDE/>
        <w:autoSpaceDN/>
        <w:spacing w:after="100" w:afterAutospacing="1"/>
        <w:rPr>
          <w:b/>
          <w:color w:val="005597"/>
        </w:rPr>
      </w:pPr>
      <w:r w:rsidRPr="009B698B">
        <w:rPr>
          <w:b/>
          <w:color w:val="005597"/>
        </w:rPr>
        <w:t xml:space="preserve">Podróż lotnicza – prawa osób </w:t>
      </w:r>
      <w:r w:rsidR="009B698B" w:rsidRPr="009B698B">
        <w:rPr>
          <w:b/>
          <w:color w:val="005597"/>
        </w:rPr>
        <w:t>z niepełnosprawnością lub o ograniczonej sprawności ruchowej</w:t>
      </w:r>
    </w:p>
    <w:p w14:paraId="5993ABA6" w14:textId="08ACB388" w:rsidR="00884634" w:rsidRPr="00884634" w:rsidRDefault="00A27B8F" w:rsidP="00884634">
      <w:pPr>
        <w:spacing w:before="100" w:beforeAutospacing="1" w:after="100" w:afterAutospacing="1"/>
        <w:rPr>
          <w:rFonts w:eastAsia="Times New Roman"/>
          <w:b/>
          <w:lang w:eastAsia="en-GB"/>
        </w:rPr>
      </w:pPr>
      <w:r>
        <w:rPr>
          <w:rFonts w:eastAsia="Times New Roman"/>
          <w:b/>
          <w:lang w:eastAsia="en-GB"/>
        </w:rPr>
        <w:t>Kiedy</w:t>
      </w:r>
      <w:r w:rsidR="00884634" w:rsidRPr="00884634">
        <w:rPr>
          <w:rFonts w:eastAsia="Times New Roman"/>
          <w:b/>
          <w:lang w:eastAsia="en-GB"/>
        </w:rPr>
        <w:t xml:space="preserve"> należy zgłosić chęć skorzystania z </w:t>
      </w:r>
      <w:r w:rsidR="00633984">
        <w:rPr>
          <w:rFonts w:eastAsia="Times New Roman"/>
          <w:b/>
          <w:lang w:eastAsia="en-GB"/>
        </w:rPr>
        <w:t>pomocy</w:t>
      </w:r>
      <w:r w:rsidR="00884634" w:rsidRPr="00884634">
        <w:rPr>
          <w:rFonts w:eastAsia="Times New Roman"/>
          <w:b/>
          <w:lang w:eastAsia="en-GB"/>
        </w:rPr>
        <w:t>?</w:t>
      </w:r>
    </w:p>
    <w:p w14:paraId="112CE942" w14:textId="58C70ACD" w:rsidR="00884634" w:rsidRPr="00884634" w:rsidRDefault="00884634" w:rsidP="00884634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75" w:afterAutospacing="0"/>
        <w:jc w:val="both"/>
        <w:textAlignment w:val="baseline"/>
        <w:rPr>
          <w:rFonts w:ascii="Arial" w:hAnsi="Arial" w:cs="Arial"/>
          <w:color w:val="363636"/>
          <w:sz w:val="22"/>
          <w:szCs w:val="22"/>
          <w:lang w:eastAsia="en-GB"/>
        </w:rPr>
      </w:pPr>
      <w:r w:rsidRPr="00884634">
        <w:rPr>
          <w:rFonts w:ascii="Arial" w:hAnsi="Arial" w:cs="Arial"/>
          <w:b/>
          <w:sz w:val="22"/>
          <w:szCs w:val="22"/>
        </w:rPr>
        <w:t>Potrzeba pomocy powinna być zgłoszona nie później niż 48 godzin</w:t>
      </w:r>
      <w:r w:rsidRPr="00884634">
        <w:rPr>
          <w:rFonts w:ascii="Arial" w:hAnsi="Arial" w:cs="Arial"/>
          <w:sz w:val="22"/>
          <w:szCs w:val="22"/>
        </w:rPr>
        <w:t xml:space="preserve"> przed lotem (np. za pomocą formularza lub telefonicznie). Samo wysłanie </w:t>
      </w:r>
      <w:r w:rsidR="00633984">
        <w:rPr>
          <w:rFonts w:ascii="Arial" w:hAnsi="Arial" w:cs="Arial"/>
          <w:sz w:val="22"/>
          <w:szCs w:val="22"/>
        </w:rPr>
        <w:t>zgłoszenia</w:t>
      </w:r>
      <w:r w:rsidRPr="00884634">
        <w:rPr>
          <w:rFonts w:ascii="Arial" w:hAnsi="Arial" w:cs="Arial"/>
          <w:sz w:val="22"/>
          <w:szCs w:val="22"/>
        </w:rPr>
        <w:t xml:space="preserve"> najczęściej nie daje gwarancji przewozu, należy otrzymać potwierdzenie. </w:t>
      </w:r>
    </w:p>
    <w:p w14:paraId="02FD3650" w14:textId="3CD6B236" w:rsidR="00884634" w:rsidRPr="00884634" w:rsidRDefault="00884634" w:rsidP="00884634">
      <w:pPr>
        <w:spacing w:before="100" w:beforeAutospacing="1" w:after="100" w:afterAutospacing="1"/>
        <w:rPr>
          <w:rFonts w:eastAsia="Times New Roman"/>
          <w:b/>
          <w:lang w:eastAsia="en-GB"/>
        </w:rPr>
      </w:pPr>
      <w:r w:rsidRPr="00884634">
        <w:rPr>
          <w:rFonts w:eastAsia="Times New Roman"/>
          <w:b/>
          <w:lang w:eastAsia="en-GB"/>
        </w:rPr>
        <w:t>Czy lini</w:t>
      </w:r>
      <w:r w:rsidR="00AF5DB6">
        <w:rPr>
          <w:rFonts w:eastAsia="Times New Roman"/>
          <w:b/>
          <w:lang w:eastAsia="en-GB"/>
        </w:rPr>
        <w:t>e</w:t>
      </w:r>
      <w:r w:rsidRPr="00884634">
        <w:rPr>
          <w:rFonts w:eastAsia="Times New Roman"/>
          <w:b/>
          <w:lang w:eastAsia="en-GB"/>
        </w:rPr>
        <w:t xml:space="preserve"> lotnicz</w:t>
      </w:r>
      <w:r w:rsidR="00AF5DB6">
        <w:rPr>
          <w:rFonts w:eastAsia="Times New Roman"/>
          <w:b/>
          <w:lang w:eastAsia="en-GB"/>
        </w:rPr>
        <w:t>e</w:t>
      </w:r>
      <w:r w:rsidRPr="00884634">
        <w:rPr>
          <w:rFonts w:eastAsia="Times New Roman"/>
          <w:b/>
          <w:lang w:eastAsia="en-GB"/>
        </w:rPr>
        <w:t xml:space="preserve"> </w:t>
      </w:r>
      <w:r w:rsidR="00AF5DB6" w:rsidRPr="00884634">
        <w:rPr>
          <w:rFonts w:eastAsia="Times New Roman"/>
          <w:b/>
          <w:lang w:eastAsia="en-GB"/>
        </w:rPr>
        <w:t>mo</w:t>
      </w:r>
      <w:r w:rsidR="00AF5DB6">
        <w:rPr>
          <w:rFonts w:eastAsia="Times New Roman"/>
          <w:b/>
          <w:lang w:eastAsia="en-GB"/>
        </w:rPr>
        <w:t>gą</w:t>
      </w:r>
      <w:r w:rsidR="00AF5DB6" w:rsidRPr="00884634">
        <w:rPr>
          <w:rFonts w:eastAsia="Times New Roman"/>
          <w:b/>
          <w:lang w:eastAsia="en-GB"/>
        </w:rPr>
        <w:t xml:space="preserve"> </w:t>
      </w:r>
      <w:r w:rsidRPr="00884634">
        <w:rPr>
          <w:rFonts w:eastAsia="Times New Roman"/>
          <w:b/>
          <w:lang w:eastAsia="en-GB"/>
        </w:rPr>
        <w:t>odmówić przewozu w wyjątkowych sytuacjach</w:t>
      </w:r>
      <w:r w:rsidR="00261C92">
        <w:rPr>
          <w:rFonts w:eastAsia="Times New Roman"/>
          <w:b/>
          <w:lang w:eastAsia="en-GB"/>
        </w:rPr>
        <w:t>?</w:t>
      </w:r>
      <w:r w:rsidRPr="00884634">
        <w:rPr>
          <w:rFonts w:eastAsia="Times New Roman"/>
          <w:b/>
          <w:lang w:eastAsia="en-GB"/>
        </w:rPr>
        <w:t xml:space="preserve"> </w:t>
      </w:r>
      <w:r w:rsidR="00261C92">
        <w:rPr>
          <w:rFonts w:eastAsia="Times New Roman"/>
          <w:b/>
          <w:lang w:eastAsia="en-GB"/>
        </w:rPr>
        <w:t>J</w:t>
      </w:r>
      <w:r w:rsidRPr="00884634">
        <w:rPr>
          <w:rFonts w:eastAsia="Times New Roman"/>
          <w:b/>
          <w:lang w:eastAsia="en-GB"/>
        </w:rPr>
        <w:t xml:space="preserve">eżeli tak, czy pasażerowi przysługuje zwrot za bilet? </w:t>
      </w:r>
    </w:p>
    <w:p w14:paraId="47194A6B" w14:textId="0484A56A" w:rsidR="00884634" w:rsidRPr="00884634" w:rsidRDefault="00884634" w:rsidP="00884634">
      <w:pPr>
        <w:pStyle w:val="Akapitzlist"/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eastAsia="en-GB" w:bidi="ar-SA"/>
        </w:rPr>
      </w:pPr>
      <w:r w:rsidRPr="00884634">
        <w:rPr>
          <w:rFonts w:eastAsia="Times New Roman"/>
          <w:lang w:eastAsia="en-GB" w:bidi="ar-SA"/>
        </w:rPr>
        <w:t xml:space="preserve">Przewoźnik lotniczy </w:t>
      </w:r>
      <w:r w:rsidR="00633984">
        <w:rPr>
          <w:rFonts w:eastAsia="Times New Roman"/>
          <w:lang w:eastAsia="en-GB" w:bidi="ar-SA"/>
        </w:rPr>
        <w:t>może</w:t>
      </w:r>
      <w:r w:rsidRPr="00884634">
        <w:rPr>
          <w:rFonts w:eastAsia="Times New Roman"/>
          <w:lang w:eastAsia="en-GB" w:bidi="ar-SA"/>
        </w:rPr>
        <w:t xml:space="preserve"> odmówić przyjęcia</w:t>
      </w:r>
      <w:r w:rsidR="00AF5DB6">
        <w:rPr>
          <w:rFonts w:eastAsia="Times New Roman"/>
          <w:lang w:eastAsia="en-GB" w:bidi="ar-SA"/>
        </w:rPr>
        <w:t xml:space="preserve"> </w:t>
      </w:r>
      <w:r w:rsidRPr="00884634">
        <w:rPr>
          <w:rFonts w:eastAsia="Times New Roman"/>
          <w:lang w:eastAsia="en-GB" w:bidi="ar-SA"/>
        </w:rPr>
        <w:t>rezerwacji lub zabrania na pokład osoby niepełnosprawnej lub osoby o ograniczonej sprawności ruchowej:</w:t>
      </w:r>
    </w:p>
    <w:p w14:paraId="3048BCEC" w14:textId="372DB1D7" w:rsidR="00884634" w:rsidRPr="00884634" w:rsidRDefault="00884634" w:rsidP="00884634">
      <w:pPr>
        <w:pStyle w:val="Akapitzlist"/>
        <w:widowControl/>
        <w:numPr>
          <w:ilvl w:val="1"/>
          <w:numId w:val="35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eastAsia="en-GB" w:bidi="ar-SA"/>
        </w:rPr>
      </w:pPr>
      <w:r w:rsidRPr="00884634">
        <w:rPr>
          <w:rFonts w:eastAsia="Times New Roman"/>
          <w:lang w:eastAsia="en-GB" w:bidi="ar-SA"/>
        </w:rPr>
        <w:t>w celu spełnienia mających zastosowanie wymogów bezpieczeństwa</w:t>
      </w:r>
      <w:r w:rsidR="00AF5DB6">
        <w:rPr>
          <w:rFonts w:eastAsia="Times New Roman"/>
          <w:lang w:eastAsia="en-GB" w:bidi="ar-SA"/>
        </w:rPr>
        <w:t>,</w:t>
      </w:r>
      <w:r w:rsidRPr="00884634">
        <w:rPr>
          <w:rFonts w:eastAsia="Times New Roman"/>
          <w:lang w:eastAsia="en-GB" w:bidi="ar-SA"/>
        </w:rPr>
        <w:t xml:space="preserve"> </w:t>
      </w:r>
    </w:p>
    <w:p w14:paraId="7184703D" w14:textId="6F0C4CF6" w:rsidR="00884634" w:rsidRPr="00884634" w:rsidRDefault="00884634" w:rsidP="00884634">
      <w:pPr>
        <w:pStyle w:val="Akapitzlist"/>
        <w:widowControl/>
        <w:numPr>
          <w:ilvl w:val="1"/>
          <w:numId w:val="35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eastAsia="en-GB" w:bidi="ar-SA"/>
        </w:rPr>
      </w:pPr>
      <w:r w:rsidRPr="00884634">
        <w:rPr>
          <w:rFonts w:eastAsia="Times New Roman"/>
          <w:lang w:eastAsia="en-GB" w:bidi="ar-SA"/>
        </w:rPr>
        <w:t>jeśli rozmiar samolotu lub jego drzwi czynią fizycznie niemożliwym wprowadzenie na pokład lub przewóz</w:t>
      </w:r>
      <w:r w:rsidR="00AF5DB6">
        <w:rPr>
          <w:rFonts w:eastAsia="Times New Roman"/>
          <w:lang w:eastAsia="en-GB" w:bidi="ar-SA"/>
        </w:rPr>
        <w:t>.</w:t>
      </w:r>
      <w:r w:rsidRPr="00884634">
        <w:rPr>
          <w:rFonts w:eastAsia="Times New Roman"/>
          <w:lang w:eastAsia="en-GB" w:bidi="ar-SA"/>
        </w:rPr>
        <w:t xml:space="preserve"> </w:t>
      </w:r>
    </w:p>
    <w:p w14:paraId="00D2D172" w14:textId="77777777" w:rsidR="00884634" w:rsidRPr="00884634" w:rsidRDefault="00884634" w:rsidP="00884634">
      <w:pPr>
        <w:pStyle w:val="Akapitzlist"/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/>
          <w:lang w:eastAsia="en-GB"/>
        </w:rPr>
      </w:pPr>
      <w:r w:rsidRPr="00884634">
        <w:rPr>
          <w:rFonts w:eastAsia="Times New Roman"/>
          <w:lang w:eastAsia="en-GB"/>
        </w:rPr>
        <w:t xml:space="preserve">Osoba z niepełnosprawnością lub osoba o ograniczonej sprawności ruchowej, której odmówiono wstępu na pokład ze względu na jej niepełnosprawność lub ograniczoną sprawność ruchową, a także osoba jej towarzysząca </w:t>
      </w:r>
      <w:r w:rsidRPr="00884634">
        <w:rPr>
          <w:rFonts w:eastAsia="Times New Roman"/>
          <w:b/>
          <w:lang w:eastAsia="en-GB"/>
        </w:rPr>
        <w:t>mają prawo do zwrotu kosztów lub zmiany planu podróży</w:t>
      </w:r>
      <w:r w:rsidRPr="00884634">
        <w:rPr>
          <w:rFonts w:eastAsia="Times New Roman"/>
          <w:lang w:eastAsia="en-GB"/>
        </w:rPr>
        <w:t>.</w:t>
      </w:r>
    </w:p>
    <w:p w14:paraId="6BA2F36C" w14:textId="21142DD5" w:rsidR="00A27B8F" w:rsidRPr="00A27B8F" w:rsidRDefault="00901C39" w:rsidP="00A27B8F">
      <w:pPr>
        <w:spacing w:before="100" w:beforeAutospacing="1" w:after="100" w:afterAutospacing="1"/>
        <w:rPr>
          <w:rFonts w:eastAsia="Times New Roman"/>
          <w:b/>
          <w:lang w:eastAsia="en-GB"/>
        </w:rPr>
      </w:pPr>
      <w:r>
        <w:rPr>
          <w:rFonts w:eastAsia="Times New Roman"/>
          <w:b/>
          <w:lang w:eastAsia="en-GB"/>
        </w:rPr>
        <w:t xml:space="preserve">Na jaką pomoc </w:t>
      </w:r>
      <w:r w:rsidR="00A27B8F" w:rsidRPr="00A27B8F">
        <w:rPr>
          <w:rFonts w:eastAsia="Times New Roman"/>
          <w:b/>
          <w:lang w:eastAsia="en-GB"/>
        </w:rPr>
        <w:t>mogą liczyć pasażerowie?</w:t>
      </w:r>
    </w:p>
    <w:p w14:paraId="17CED129" w14:textId="375E1A81" w:rsidR="00884634" w:rsidRPr="00884634" w:rsidRDefault="00633984" w:rsidP="00884634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W</w:t>
      </w:r>
      <w:r w:rsidR="00884634" w:rsidRPr="00884634">
        <w:rPr>
          <w:rFonts w:eastAsia="Times New Roman"/>
          <w:lang w:eastAsia="en-GB"/>
        </w:rPr>
        <w:t xml:space="preserve"> </w:t>
      </w:r>
      <w:r w:rsidR="00CE6828">
        <w:rPr>
          <w:rFonts w:eastAsia="Times New Roman"/>
          <w:lang w:eastAsia="en-GB"/>
        </w:rPr>
        <w:t>przenoszeniu</w:t>
      </w:r>
      <w:r w:rsidR="00884634" w:rsidRPr="00884634">
        <w:rPr>
          <w:rFonts w:eastAsia="Times New Roman"/>
          <w:lang w:eastAsia="en-GB"/>
        </w:rPr>
        <w:t xml:space="preserve"> bagażu,</w:t>
      </w:r>
    </w:p>
    <w:p w14:paraId="743ADD02" w14:textId="2E3F0C3B" w:rsidR="00884634" w:rsidRPr="00884634" w:rsidRDefault="00840102" w:rsidP="00884634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</w:t>
      </w:r>
      <w:r w:rsidR="00884634" w:rsidRPr="00884634">
        <w:rPr>
          <w:rFonts w:eastAsia="Times New Roman"/>
          <w:lang w:eastAsia="en-GB"/>
        </w:rPr>
        <w:t>rzy wejściu do samolotu i wyjściu z niego,</w:t>
      </w:r>
    </w:p>
    <w:p w14:paraId="113D8662" w14:textId="159002F0" w:rsidR="00884634" w:rsidRPr="00884634" w:rsidRDefault="00840102" w:rsidP="00884634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n</w:t>
      </w:r>
      <w:r w:rsidR="00884634" w:rsidRPr="00884634">
        <w:rPr>
          <w:rFonts w:eastAsia="Times New Roman"/>
          <w:lang w:eastAsia="en-GB"/>
        </w:rPr>
        <w:t>a pokładzie oraz na lotniskach przed odlotem i po przylocie (np. odpraw</w:t>
      </w:r>
      <w:r w:rsidR="00AF5DB6">
        <w:rPr>
          <w:rFonts w:eastAsia="Times New Roman"/>
          <w:lang w:eastAsia="en-GB"/>
        </w:rPr>
        <w:t>a</w:t>
      </w:r>
      <w:r w:rsidR="00884634" w:rsidRPr="00884634">
        <w:rPr>
          <w:rFonts w:eastAsia="Times New Roman"/>
          <w:lang w:eastAsia="en-GB"/>
        </w:rPr>
        <w:t xml:space="preserve"> biletowo-</w:t>
      </w:r>
      <w:r w:rsidR="00AF5DB6" w:rsidRPr="00884634">
        <w:rPr>
          <w:rFonts w:eastAsia="Times New Roman"/>
          <w:lang w:eastAsia="en-GB"/>
        </w:rPr>
        <w:t>bagażow</w:t>
      </w:r>
      <w:r w:rsidR="00AF5DB6">
        <w:rPr>
          <w:rFonts w:eastAsia="Times New Roman"/>
          <w:lang w:eastAsia="en-GB"/>
        </w:rPr>
        <w:t>a</w:t>
      </w:r>
      <w:r w:rsidR="00AF5DB6" w:rsidRPr="00884634">
        <w:rPr>
          <w:rFonts w:eastAsia="Times New Roman"/>
          <w:lang w:eastAsia="en-GB"/>
        </w:rPr>
        <w:t xml:space="preserve"> </w:t>
      </w:r>
      <w:r w:rsidR="00884634" w:rsidRPr="00884634">
        <w:rPr>
          <w:rFonts w:eastAsia="Times New Roman"/>
          <w:lang w:eastAsia="en-GB"/>
        </w:rPr>
        <w:t>oraz przejście przez kontrolę bezpieczeństwa),</w:t>
      </w:r>
    </w:p>
    <w:p w14:paraId="00592802" w14:textId="3DACB7C6" w:rsidR="00884634" w:rsidRPr="00884634" w:rsidRDefault="00AF5DB6" w:rsidP="00884634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lastRenderedPageBreak/>
        <w:t xml:space="preserve">przy </w:t>
      </w:r>
      <w:r w:rsidRPr="00884634">
        <w:rPr>
          <w:rFonts w:eastAsia="Times New Roman"/>
          <w:lang w:eastAsia="en-GB"/>
        </w:rPr>
        <w:t>obsłu</w:t>
      </w:r>
      <w:r>
        <w:rPr>
          <w:rFonts w:eastAsia="Times New Roman"/>
          <w:lang w:eastAsia="en-GB"/>
        </w:rPr>
        <w:t xml:space="preserve">dze </w:t>
      </w:r>
      <w:r w:rsidR="00884634" w:rsidRPr="00884634">
        <w:rPr>
          <w:rFonts w:eastAsia="Times New Roman"/>
          <w:lang w:eastAsia="en-GB"/>
        </w:rPr>
        <w:t>naziemnej, jeżeli podróżujesz z psem przewodnikiem,</w:t>
      </w:r>
    </w:p>
    <w:p w14:paraId="61F61D7F" w14:textId="75F03AD6" w:rsidR="00884634" w:rsidRPr="00884634" w:rsidRDefault="00884634" w:rsidP="00D72869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 w:rsidRPr="00884634">
        <w:rPr>
          <w:rFonts w:eastAsia="Times New Roman"/>
          <w:lang w:eastAsia="en-GB"/>
        </w:rPr>
        <w:t xml:space="preserve">personel pokładowy </w:t>
      </w:r>
      <w:r w:rsidR="00AF5DB6">
        <w:rPr>
          <w:rFonts w:eastAsia="Times New Roman"/>
          <w:lang w:eastAsia="en-GB"/>
        </w:rPr>
        <w:t xml:space="preserve">– </w:t>
      </w:r>
      <w:r w:rsidRPr="00884634">
        <w:rPr>
          <w:rFonts w:eastAsia="Times New Roman"/>
          <w:lang w:eastAsia="en-GB"/>
        </w:rPr>
        <w:t xml:space="preserve">pomoże znaleźć miejsce i umieścić bagaż podręczny w luku, </w:t>
      </w:r>
      <w:r w:rsidR="00AF5DB6">
        <w:rPr>
          <w:rFonts w:eastAsia="Times New Roman"/>
          <w:lang w:eastAsia="en-GB"/>
        </w:rPr>
        <w:t>jednak</w:t>
      </w:r>
      <w:r w:rsidRPr="00884634">
        <w:rPr>
          <w:rFonts w:eastAsia="Times New Roman"/>
          <w:lang w:eastAsia="en-GB"/>
        </w:rPr>
        <w:t xml:space="preserve"> nie może podnosić ani przenosić pasażerów</w:t>
      </w:r>
      <w:r w:rsidR="00AF5DB6">
        <w:rPr>
          <w:rFonts w:eastAsia="Times New Roman"/>
          <w:lang w:eastAsia="en-GB"/>
        </w:rPr>
        <w:t>,</w:t>
      </w:r>
      <w:r w:rsidRPr="00884634">
        <w:rPr>
          <w:rFonts w:eastAsia="Times New Roman"/>
          <w:lang w:eastAsia="en-GB"/>
        </w:rPr>
        <w:t xml:space="preserve"> nie pomaga pasażerom podczas posiłku</w:t>
      </w:r>
      <w:r w:rsidR="00AF5DB6">
        <w:rPr>
          <w:rFonts w:eastAsia="Times New Roman"/>
          <w:lang w:eastAsia="en-GB"/>
        </w:rPr>
        <w:t>,</w:t>
      </w:r>
      <w:r w:rsidRPr="00884634">
        <w:rPr>
          <w:rFonts w:eastAsia="Times New Roman"/>
          <w:lang w:eastAsia="en-GB"/>
        </w:rPr>
        <w:t xml:space="preserve"> przyjmowania leków czy wizyty w toalecie.</w:t>
      </w:r>
    </w:p>
    <w:p w14:paraId="39D681FB" w14:textId="29426BBF" w:rsidR="00884634" w:rsidRPr="00884634" w:rsidRDefault="00884634" w:rsidP="00884634">
      <w:pPr>
        <w:spacing w:before="100" w:beforeAutospacing="1" w:after="100" w:afterAutospacing="1"/>
        <w:rPr>
          <w:color w:val="363636"/>
          <w:shd w:val="clear" w:color="auto" w:fill="FFFFFF"/>
        </w:rPr>
      </w:pPr>
      <w:r w:rsidRPr="00884634">
        <w:rPr>
          <w:lang w:eastAsia="pl-PL"/>
        </w:rPr>
        <w:t xml:space="preserve">Ważne! </w:t>
      </w:r>
      <w:r w:rsidRPr="00884634">
        <w:rPr>
          <w:color w:val="363636"/>
          <w:shd w:val="clear" w:color="auto" w:fill="FFFFFF"/>
        </w:rPr>
        <w:t>Po przybyciu do terminalu, należy zgłosić się do wyznaczonego punktu pomocy albo stanowiska odprawy. Linie lotnicze określą</w:t>
      </w:r>
      <w:r w:rsidR="00AF5DB6">
        <w:rPr>
          <w:color w:val="363636"/>
          <w:shd w:val="clear" w:color="auto" w:fill="FFFFFF"/>
        </w:rPr>
        <w:t>,</w:t>
      </w:r>
      <w:r w:rsidRPr="00884634">
        <w:rPr>
          <w:color w:val="363636"/>
          <w:shd w:val="clear" w:color="auto" w:fill="FFFFFF"/>
        </w:rPr>
        <w:t xml:space="preserve"> na ile przed odlotem podróżujący powinni zgłosić się do odprawy. </w:t>
      </w:r>
    </w:p>
    <w:p w14:paraId="754542C9" w14:textId="77777777" w:rsidR="00884634" w:rsidRPr="00884634" w:rsidRDefault="00884634" w:rsidP="00884634">
      <w:pPr>
        <w:spacing w:before="100" w:beforeAutospacing="1" w:after="100" w:afterAutospacing="1"/>
        <w:rPr>
          <w:rFonts w:eastAsia="Times New Roman"/>
          <w:b/>
          <w:lang w:eastAsia="en-GB"/>
        </w:rPr>
      </w:pPr>
      <w:r w:rsidRPr="00884634">
        <w:rPr>
          <w:rFonts w:eastAsia="Times New Roman"/>
          <w:b/>
          <w:lang w:eastAsia="en-GB"/>
        </w:rPr>
        <w:t xml:space="preserve">Czy pasażerowi może towarzyszyć pies przewodnik? </w:t>
      </w:r>
    </w:p>
    <w:p w14:paraId="7D201998" w14:textId="742C4A36" w:rsidR="00884634" w:rsidRPr="00884634" w:rsidRDefault="00884634" w:rsidP="00884634">
      <w:pPr>
        <w:pStyle w:val="Akapitzlist"/>
        <w:numPr>
          <w:ilvl w:val="0"/>
          <w:numId w:val="34"/>
        </w:numPr>
        <w:spacing w:before="100" w:beforeAutospacing="1" w:after="100" w:afterAutospacing="1"/>
        <w:rPr>
          <w:rFonts w:eastAsia="Times New Roman"/>
          <w:lang w:eastAsia="en-GB"/>
        </w:rPr>
      </w:pPr>
      <w:r w:rsidRPr="00884634">
        <w:rPr>
          <w:color w:val="363636"/>
          <w:shd w:val="clear" w:color="auto" w:fill="FFFFFF"/>
        </w:rPr>
        <w:t>Przewóz psów przewodników jest dozwolony w kabinie samolotu – nieodpłatnie</w:t>
      </w:r>
      <w:r w:rsidR="00AF5DB6">
        <w:rPr>
          <w:color w:val="363636"/>
          <w:shd w:val="clear" w:color="auto" w:fill="FFFFFF"/>
        </w:rPr>
        <w:t>.</w:t>
      </w:r>
    </w:p>
    <w:p w14:paraId="5382D0BB" w14:textId="1C0E1D5A" w:rsidR="00884634" w:rsidRPr="00884634" w:rsidRDefault="00884634" w:rsidP="00884634">
      <w:pPr>
        <w:pStyle w:val="Akapitzlist"/>
        <w:widowControl/>
        <w:numPr>
          <w:ilvl w:val="0"/>
          <w:numId w:val="34"/>
        </w:numPr>
        <w:shd w:val="clear" w:color="auto" w:fill="FFFFFF"/>
        <w:autoSpaceDE/>
        <w:autoSpaceDN/>
        <w:textAlignment w:val="baseline"/>
        <w:rPr>
          <w:rFonts w:eastAsia="Times New Roman"/>
          <w:color w:val="363636"/>
          <w:lang w:eastAsia="pl-PL" w:bidi="ar-SA"/>
        </w:rPr>
      </w:pPr>
      <w:r w:rsidRPr="00884634">
        <w:rPr>
          <w:rFonts w:eastAsia="Times New Roman"/>
          <w:color w:val="363636"/>
          <w:lang w:eastAsia="pl-PL" w:bidi="ar-SA"/>
        </w:rPr>
        <w:t xml:space="preserve">Potrzebę podróży z psem przewodnikiem należy </w:t>
      </w:r>
      <w:r w:rsidRPr="00884634">
        <w:rPr>
          <w:rFonts w:eastAsia="Times New Roman"/>
          <w:b/>
          <w:color w:val="363636"/>
          <w:lang w:eastAsia="pl-PL" w:bidi="ar-SA"/>
        </w:rPr>
        <w:t>zgłosić najpóźniej 48</w:t>
      </w:r>
      <w:r w:rsidR="00AF5DB6">
        <w:rPr>
          <w:rFonts w:eastAsia="Times New Roman"/>
          <w:b/>
          <w:color w:val="363636"/>
          <w:lang w:eastAsia="pl-PL" w:bidi="ar-SA"/>
        </w:rPr>
        <w:t xml:space="preserve"> </w:t>
      </w:r>
      <w:r w:rsidRPr="00884634">
        <w:rPr>
          <w:rFonts w:eastAsia="Times New Roman"/>
          <w:b/>
          <w:color w:val="363636"/>
          <w:lang w:eastAsia="pl-PL" w:bidi="ar-SA"/>
        </w:rPr>
        <w:t>godzin</w:t>
      </w:r>
      <w:r w:rsidRPr="00884634">
        <w:rPr>
          <w:rFonts w:eastAsia="Times New Roman"/>
          <w:color w:val="363636"/>
          <w:lang w:eastAsia="pl-PL" w:bidi="ar-SA"/>
        </w:rPr>
        <w:t xml:space="preserve"> </w:t>
      </w:r>
      <w:r w:rsidR="00AF5DB6">
        <w:rPr>
          <w:rFonts w:eastAsia="Times New Roman"/>
          <w:color w:val="363636"/>
          <w:lang w:eastAsia="pl-PL" w:bidi="ar-SA"/>
        </w:rPr>
        <w:t>przed odlotem.</w:t>
      </w:r>
    </w:p>
    <w:p w14:paraId="5C8E8128" w14:textId="6488D80A" w:rsidR="00884634" w:rsidRPr="00884634" w:rsidRDefault="00884634" w:rsidP="00884634">
      <w:pPr>
        <w:pStyle w:val="Bezodstpw"/>
        <w:numPr>
          <w:ilvl w:val="0"/>
          <w:numId w:val="34"/>
        </w:numPr>
        <w:jc w:val="both"/>
        <w:rPr>
          <w:lang w:eastAsia="pl-PL" w:bidi="ar-SA"/>
        </w:rPr>
      </w:pPr>
      <w:r w:rsidRPr="00884634">
        <w:rPr>
          <w:lang w:eastAsia="pl-PL" w:bidi="ar-SA"/>
        </w:rPr>
        <w:t xml:space="preserve">Podróż z psem przewodnikiem odbywa się bez dodatkowych kosztów. Pasażer ma obowiązek posiadać dokumenty potwierdzające m.in. wyszkolenie psa oraz inne wymagane zaświadczenia wymagane </w:t>
      </w:r>
      <w:r w:rsidR="00AF5DB6">
        <w:rPr>
          <w:lang w:eastAsia="pl-PL" w:bidi="ar-SA"/>
        </w:rPr>
        <w:t>np.</w:t>
      </w:r>
      <w:r w:rsidRPr="00884634">
        <w:rPr>
          <w:lang w:eastAsia="pl-PL" w:bidi="ar-SA"/>
        </w:rPr>
        <w:t xml:space="preserve"> przez kraj docelowy. </w:t>
      </w:r>
    </w:p>
    <w:p w14:paraId="61FDB299" w14:textId="70D4E95F" w:rsidR="00884634" w:rsidRPr="00884634" w:rsidRDefault="00884634" w:rsidP="00884634">
      <w:pPr>
        <w:pStyle w:val="Akapitzlist"/>
        <w:numPr>
          <w:ilvl w:val="0"/>
          <w:numId w:val="34"/>
        </w:numPr>
        <w:spacing w:before="100" w:beforeAutospacing="1" w:after="100" w:afterAutospacing="1"/>
        <w:rPr>
          <w:rFonts w:eastAsia="Times New Roman"/>
          <w:lang w:eastAsia="en-GB" w:bidi="ar-SA"/>
        </w:rPr>
      </w:pPr>
      <w:r w:rsidRPr="00884634">
        <w:rPr>
          <w:color w:val="363636"/>
          <w:shd w:val="clear" w:color="auto" w:fill="FFFFFF"/>
        </w:rPr>
        <w:t>Psy przewodnicy o większych rozmiarach mogą podróżować</w:t>
      </w:r>
      <w:r w:rsidR="00AF5DB6">
        <w:rPr>
          <w:color w:val="363636"/>
          <w:shd w:val="clear" w:color="auto" w:fill="FFFFFF"/>
        </w:rPr>
        <w:t>,</w:t>
      </w:r>
      <w:r w:rsidRPr="00884634">
        <w:rPr>
          <w:color w:val="363636"/>
          <w:shd w:val="clear" w:color="auto" w:fill="FFFFFF"/>
        </w:rPr>
        <w:t xml:space="preserve"> siedząc na podłodze, podczas gdy mniejsze mogą </w:t>
      </w:r>
      <w:r w:rsidR="00AF5DB6">
        <w:rPr>
          <w:color w:val="363636"/>
          <w:shd w:val="clear" w:color="auto" w:fill="FFFFFF"/>
        </w:rPr>
        <w:t>–</w:t>
      </w:r>
      <w:r w:rsidRPr="00884634">
        <w:rPr>
          <w:color w:val="363636"/>
          <w:shd w:val="clear" w:color="auto" w:fill="FFFFFF"/>
        </w:rPr>
        <w:t xml:space="preserve"> na kolanach swoich właścicieli.</w:t>
      </w:r>
    </w:p>
    <w:p w14:paraId="5CB973F8" w14:textId="702E6D61" w:rsidR="00884634" w:rsidRPr="00884634" w:rsidRDefault="00884634" w:rsidP="00884634">
      <w:pPr>
        <w:pStyle w:val="Akapitzlist"/>
        <w:numPr>
          <w:ilvl w:val="0"/>
          <w:numId w:val="34"/>
        </w:numPr>
        <w:spacing w:before="100" w:beforeAutospacing="1" w:after="100" w:afterAutospacing="1"/>
        <w:rPr>
          <w:rFonts w:eastAsia="Times New Roman"/>
          <w:lang w:eastAsia="en-GB" w:bidi="ar-SA"/>
        </w:rPr>
      </w:pPr>
      <w:r w:rsidRPr="00884634">
        <w:rPr>
          <w:color w:val="363636"/>
          <w:shd w:val="clear" w:color="auto" w:fill="FFFFFF"/>
        </w:rPr>
        <w:t>Lini</w:t>
      </w:r>
      <w:r w:rsidR="00AF5DB6">
        <w:rPr>
          <w:color w:val="363636"/>
          <w:shd w:val="clear" w:color="auto" w:fill="FFFFFF"/>
        </w:rPr>
        <w:t>e</w:t>
      </w:r>
      <w:r w:rsidRPr="00884634">
        <w:rPr>
          <w:color w:val="363636"/>
          <w:shd w:val="clear" w:color="auto" w:fill="FFFFFF"/>
        </w:rPr>
        <w:t xml:space="preserve"> lotnicz</w:t>
      </w:r>
      <w:r w:rsidR="00AF5DB6">
        <w:rPr>
          <w:color w:val="363636"/>
          <w:shd w:val="clear" w:color="auto" w:fill="FFFFFF"/>
        </w:rPr>
        <w:t>e</w:t>
      </w:r>
      <w:r w:rsidRPr="00884634">
        <w:rPr>
          <w:color w:val="363636"/>
          <w:shd w:val="clear" w:color="auto" w:fill="FFFFFF"/>
        </w:rPr>
        <w:t xml:space="preserve"> </w:t>
      </w:r>
      <w:r w:rsidR="00AF5DB6" w:rsidRPr="00884634">
        <w:rPr>
          <w:color w:val="363636"/>
          <w:shd w:val="clear" w:color="auto" w:fill="FFFFFF"/>
        </w:rPr>
        <w:t>mo</w:t>
      </w:r>
      <w:r w:rsidR="00AF5DB6">
        <w:rPr>
          <w:color w:val="363636"/>
          <w:shd w:val="clear" w:color="auto" w:fill="FFFFFF"/>
        </w:rPr>
        <w:t>gą</w:t>
      </w:r>
      <w:r w:rsidR="00AF5DB6" w:rsidRPr="00884634">
        <w:rPr>
          <w:color w:val="363636"/>
          <w:shd w:val="clear" w:color="auto" w:fill="FFFFFF"/>
        </w:rPr>
        <w:t xml:space="preserve"> </w:t>
      </w:r>
      <w:r w:rsidRPr="00884634">
        <w:rPr>
          <w:color w:val="363636"/>
          <w:shd w:val="clear" w:color="auto" w:fill="FFFFFF"/>
        </w:rPr>
        <w:t>ograniczyć licz</w:t>
      </w:r>
      <w:r w:rsidR="00AF5DB6">
        <w:rPr>
          <w:color w:val="363636"/>
          <w:shd w:val="clear" w:color="auto" w:fill="FFFFFF"/>
        </w:rPr>
        <w:t>b</w:t>
      </w:r>
      <w:r w:rsidRPr="00884634">
        <w:rPr>
          <w:color w:val="363636"/>
          <w:shd w:val="clear" w:color="auto" w:fill="FFFFFF"/>
        </w:rPr>
        <w:t xml:space="preserve">ę psów przewodników </w:t>
      </w:r>
      <w:r w:rsidR="00AF5DB6">
        <w:rPr>
          <w:color w:val="363636"/>
          <w:shd w:val="clear" w:color="auto" w:fill="FFFFFF"/>
        </w:rPr>
        <w:t>w</w:t>
      </w:r>
      <w:r w:rsidR="00AF5DB6" w:rsidRPr="00884634">
        <w:rPr>
          <w:color w:val="363636"/>
          <w:shd w:val="clear" w:color="auto" w:fill="FFFFFF"/>
        </w:rPr>
        <w:t xml:space="preserve"> </w:t>
      </w:r>
      <w:r w:rsidRPr="00884634">
        <w:rPr>
          <w:color w:val="363636"/>
          <w:shd w:val="clear" w:color="auto" w:fill="FFFFFF"/>
        </w:rPr>
        <w:t xml:space="preserve">jednym rejsie. </w:t>
      </w:r>
    </w:p>
    <w:p w14:paraId="51A2C982" w14:textId="249FD1DB" w:rsidR="00884634" w:rsidRPr="00884634" w:rsidRDefault="00884634" w:rsidP="00884634">
      <w:pPr>
        <w:spacing w:before="100" w:beforeAutospacing="1" w:after="100" w:afterAutospacing="1"/>
        <w:rPr>
          <w:rFonts w:eastAsia="Times New Roman"/>
          <w:b/>
          <w:lang w:eastAsia="en-GB"/>
        </w:rPr>
      </w:pPr>
      <w:r w:rsidRPr="00884634">
        <w:rPr>
          <w:rFonts w:eastAsia="Times New Roman"/>
          <w:b/>
          <w:lang w:eastAsia="en-GB"/>
        </w:rPr>
        <w:t>Osoba asystująca – jak podróżuje?</w:t>
      </w:r>
    </w:p>
    <w:p w14:paraId="008BC9A7" w14:textId="458B930E" w:rsidR="00840102" w:rsidRPr="00840102" w:rsidRDefault="00884634" w:rsidP="00840102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jc w:val="both"/>
        <w:rPr>
          <w:rFonts w:eastAsia="Times New Roman"/>
          <w:b/>
          <w:lang w:eastAsia="en-GB"/>
        </w:rPr>
      </w:pPr>
      <w:r w:rsidRPr="00840102">
        <w:rPr>
          <w:rFonts w:eastAsia="Times New Roman"/>
          <w:lang w:eastAsia="en-GB"/>
        </w:rPr>
        <w:t xml:space="preserve">Jeżeli osoba podróżuje </w:t>
      </w:r>
      <w:r w:rsidR="00AF5DB6" w:rsidRPr="00840102">
        <w:rPr>
          <w:rFonts w:eastAsia="Times New Roman"/>
          <w:lang w:eastAsia="en-GB"/>
        </w:rPr>
        <w:t>w</w:t>
      </w:r>
      <w:r w:rsidR="00AF5DB6">
        <w:rPr>
          <w:rFonts w:eastAsia="Times New Roman"/>
          <w:lang w:eastAsia="en-GB"/>
        </w:rPr>
        <w:t xml:space="preserve"> </w:t>
      </w:r>
      <w:r w:rsidRPr="00840102">
        <w:rPr>
          <w:rFonts w:eastAsia="Times New Roman"/>
          <w:lang w:eastAsia="en-GB"/>
        </w:rPr>
        <w:t xml:space="preserve">towarzystwie opiekuna przez </w:t>
      </w:r>
      <w:r w:rsidR="00AF5DB6">
        <w:rPr>
          <w:rFonts w:eastAsia="Times New Roman"/>
          <w:lang w:eastAsia="en-GB"/>
        </w:rPr>
        <w:t>cał</w:t>
      </w:r>
      <w:r w:rsidR="00A27B8F">
        <w:rPr>
          <w:rFonts w:eastAsia="Times New Roman"/>
          <w:lang w:eastAsia="en-GB"/>
        </w:rPr>
        <w:t>ą</w:t>
      </w:r>
      <w:r w:rsidR="00AF5DB6">
        <w:rPr>
          <w:rFonts w:eastAsia="Times New Roman"/>
          <w:lang w:eastAsia="en-GB"/>
        </w:rPr>
        <w:t xml:space="preserve"> podróż</w:t>
      </w:r>
      <w:r w:rsidRPr="00840102">
        <w:rPr>
          <w:rFonts w:eastAsia="Times New Roman"/>
          <w:lang w:eastAsia="en-GB"/>
        </w:rPr>
        <w:t xml:space="preserve">, pracownicy linii lotniczych powinni ułatwić opiekunowi udzielenie pomocy. Oprócz tego, w samolocie pracownicy linii lotniczych powinni w miarę możliwości zadbać o to, by opiekun siedział na miejscu obok osoby z nim podróżującej. </w:t>
      </w:r>
    </w:p>
    <w:p w14:paraId="028F799C" w14:textId="2BC2EBAD" w:rsidR="00884634" w:rsidRPr="00840102" w:rsidRDefault="00884634" w:rsidP="00840102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lang w:eastAsia="en-GB"/>
        </w:rPr>
      </w:pPr>
      <w:r w:rsidRPr="00840102">
        <w:rPr>
          <w:rFonts w:eastAsia="Times New Roman"/>
          <w:b/>
          <w:lang w:eastAsia="en-GB"/>
        </w:rPr>
        <w:t xml:space="preserve">Jakie przepisy regulują podróż osób </w:t>
      </w:r>
      <w:r w:rsidR="00364625">
        <w:rPr>
          <w:rFonts w:eastAsia="Times New Roman"/>
          <w:b/>
          <w:lang w:eastAsia="en-GB"/>
        </w:rPr>
        <w:t>z niepełnosprawnością</w:t>
      </w:r>
      <w:r w:rsidRPr="00840102">
        <w:rPr>
          <w:rFonts w:eastAsia="Times New Roman"/>
          <w:b/>
          <w:lang w:eastAsia="en-GB"/>
        </w:rPr>
        <w:t xml:space="preserve"> samolotem</w:t>
      </w:r>
      <w:r w:rsidR="00364625">
        <w:rPr>
          <w:rFonts w:eastAsia="Times New Roman"/>
          <w:b/>
          <w:lang w:eastAsia="en-GB"/>
        </w:rPr>
        <w:t>?</w:t>
      </w:r>
    </w:p>
    <w:p w14:paraId="5538F690" w14:textId="1695573B" w:rsidR="00884634" w:rsidRPr="0081230F" w:rsidRDefault="00FC44BE" w:rsidP="00EC4C6C">
      <w:pPr>
        <w:pStyle w:val="Akapitzlist"/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eastAsia="Times New Roman"/>
          <w:lang w:eastAsia="en-GB" w:bidi="ar-SA"/>
        </w:rPr>
      </w:pPr>
      <w:hyperlink r:id="rId10" w:history="1">
        <w:r w:rsidR="00840102">
          <w:rPr>
            <w:rStyle w:val="Hipercze"/>
            <w:bCs/>
            <w:shd w:val="clear" w:color="auto" w:fill="FFFFFF"/>
          </w:rPr>
          <w:t>Rozporządzenie (WE) nr 1107/2006 Parlamentu Europejskiego i Rady z dnia 5 lipca 2006 r. w sprawie praw osób niepełnosprawnych oraz osób o ograniczonej sprawności ruchowej podróżujących drogą lotniczą</w:t>
        </w:r>
      </w:hyperlink>
      <w:r w:rsidR="00AF5DB6">
        <w:rPr>
          <w:bCs/>
          <w:color w:val="333333"/>
          <w:shd w:val="clear" w:color="auto" w:fill="FFFFFF"/>
        </w:rPr>
        <w:t>.</w:t>
      </w:r>
    </w:p>
    <w:p w14:paraId="48930606" w14:textId="540C1809" w:rsidR="0081230F" w:rsidRPr="00884634" w:rsidRDefault="0081230F" w:rsidP="00EC4C6C">
      <w:pPr>
        <w:pStyle w:val="Akapitzlist"/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eastAsia="Times New Roman"/>
          <w:lang w:eastAsia="en-GB" w:bidi="ar-SA"/>
        </w:rPr>
      </w:pPr>
      <w:r>
        <w:t>W Polsce krajowym organem odpowiedzialnym za egzekwowanie przepisów jest Urząd Lotnictwa Cywilnego</w:t>
      </w:r>
      <w:r w:rsidR="00DC47DB">
        <w:t>.</w:t>
      </w:r>
    </w:p>
    <w:p w14:paraId="0557E88E" w14:textId="499A53EF" w:rsidR="00884634" w:rsidRDefault="00884634" w:rsidP="009B698B">
      <w:pPr>
        <w:spacing w:line="276" w:lineRule="auto"/>
        <w:rPr>
          <w:b/>
          <w:color w:val="005597"/>
        </w:rPr>
      </w:pPr>
      <w:r w:rsidRPr="00884634">
        <w:rPr>
          <w:b/>
          <w:color w:val="005597"/>
        </w:rPr>
        <w:t xml:space="preserve">Podróż koleją </w:t>
      </w:r>
      <w:r>
        <w:rPr>
          <w:b/>
          <w:color w:val="005597"/>
        </w:rPr>
        <w:t xml:space="preserve">– </w:t>
      </w:r>
      <w:r w:rsidR="009B698B" w:rsidRPr="009B698B">
        <w:rPr>
          <w:b/>
          <w:color w:val="005597"/>
        </w:rPr>
        <w:t>prawa osób z niepełnosprawnością lub o ograniczonej sprawności ruchowej</w:t>
      </w:r>
    </w:p>
    <w:p w14:paraId="18814BD5" w14:textId="7A402F6C" w:rsidR="00884634" w:rsidRPr="00884634" w:rsidRDefault="00AF5DB6" w:rsidP="00884634">
      <w:pPr>
        <w:spacing w:before="100" w:beforeAutospacing="1" w:after="100" w:afterAutospacing="1"/>
        <w:rPr>
          <w:i/>
          <w:iCs/>
        </w:rPr>
      </w:pPr>
      <w:r>
        <w:rPr>
          <w:rFonts w:eastAsia="Times New Roman"/>
          <w:b/>
          <w:lang w:eastAsia="en-GB"/>
        </w:rPr>
        <w:t>Kiedy</w:t>
      </w:r>
      <w:r w:rsidR="00884634" w:rsidRPr="00884634">
        <w:rPr>
          <w:rFonts w:eastAsia="Times New Roman"/>
          <w:b/>
          <w:lang w:eastAsia="en-GB"/>
        </w:rPr>
        <w:t xml:space="preserve"> należy zgłosić chęć skorzystania z asysty?</w:t>
      </w:r>
    </w:p>
    <w:p w14:paraId="3346DF5B" w14:textId="10B05C1E" w:rsidR="00884634" w:rsidRPr="00884634" w:rsidRDefault="00884634" w:rsidP="00884634">
      <w:pPr>
        <w:pStyle w:val="Bezodstpw"/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</w:pPr>
      <w:r w:rsidRPr="00884634">
        <w:rPr>
          <w:spacing w:val="-4"/>
          <w:shd w:val="clear" w:color="auto" w:fill="FFFFFF"/>
        </w:rPr>
        <w:t xml:space="preserve">W celu skorzystania z asysty pasażer musi powiadomić przewoźnika </w:t>
      </w:r>
      <w:r w:rsidR="009B698B" w:rsidRPr="00884634">
        <w:rPr>
          <w:spacing w:val="-4"/>
          <w:shd w:val="clear" w:color="auto" w:fill="FFFFFF"/>
        </w:rPr>
        <w:t>kolejowe</w:t>
      </w:r>
      <w:r w:rsidR="009B698B">
        <w:rPr>
          <w:spacing w:val="-4"/>
          <w:shd w:val="clear" w:color="auto" w:fill="FFFFFF"/>
        </w:rPr>
        <w:t>go</w:t>
      </w:r>
      <w:r w:rsidRPr="00884634">
        <w:rPr>
          <w:spacing w:val="-4"/>
          <w:shd w:val="clear" w:color="auto" w:fill="FFFFFF"/>
        </w:rPr>
        <w:t xml:space="preserve"> </w:t>
      </w:r>
      <w:r w:rsidRPr="00884634">
        <w:rPr>
          <w:b/>
          <w:spacing w:val="-4"/>
          <w:shd w:val="clear" w:color="auto" w:fill="FFFFFF"/>
        </w:rPr>
        <w:t>najpóźniej 24 godziny</w:t>
      </w:r>
      <w:r w:rsidRPr="00884634">
        <w:rPr>
          <w:spacing w:val="-4"/>
          <w:shd w:val="clear" w:color="auto" w:fill="FFFFFF"/>
        </w:rPr>
        <w:t xml:space="preserve"> przed podrożą. W przypadku podróży z przesiadką wystarczy powiadomić jednego przewoźnika (zgłaszając przesiadkę). </w:t>
      </w:r>
      <w:r w:rsidR="00FC44BE">
        <w:t>Państwa członkowskie mogą zezwalać na przedłużenie 24-godzinnego okresu do maksymalnie 36 godzin.</w:t>
      </w:r>
      <w:bookmarkStart w:id="1" w:name="_GoBack"/>
      <w:bookmarkEnd w:id="1"/>
    </w:p>
    <w:p w14:paraId="40F369A5" w14:textId="38F4DE01" w:rsidR="00884634" w:rsidRPr="00884634" w:rsidRDefault="00884634" w:rsidP="00884634">
      <w:pPr>
        <w:spacing w:before="100" w:beforeAutospacing="1" w:after="100" w:afterAutospacing="1"/>
        <w:rPr>
          <w:rFonts w:eastAsia="Times New Roman"/>
          <w:b/>
          <w:lang w:eastAsia="en-GB"/>
        </w:rPr>
      </w:pPr>
      <w:r w:rsidRPr="00884634">
        <w:rPr>
          <w:rFonts w:eastAsia="Times New Roman"/>
          <w:b/>
          <w:lang w:eastAsia="en-GB"/>
        </w:rPr>
        <w:t>Czy kolej może odmówić przewozu w wyjątkowych sytuacjach</w:t>
      </w:r>
      <w:r w:rsidR="00261C92">
        <w:rPr>
          <w:rFonts w:eastAsia="Times New Roman"/>
          <w:b/>
          <w:lang w:eastAsia="en-GB"/>
        </w:rPr>
        <w:t>? J</w:t>
      </w:r>
      <w:r w:rsidRPr="00884634">
        <w:rPr>
          <w:rFonts w:eastAsia="Times New Roman"/>
          <w:b/>
          <w:lang w:eastAsia="en-GB"/>
        </w:rPr>
        <w:t xml:space="preserve">eżeli tak, czy pasażerowi przysługuje zwrot za bilet? </w:t>
      </w:r>
    </w:p>
    <w:p w14:paraId="5528B2A3" w14:textId="77777777" w:rsidR="00884634" w:rsidRPr="00884634" w:rsidRDefault="00884634" w:rsidP="00884634">
      <w:pPr>
        <w:pStyle w:val="Bezodstpw"/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</w:pPr>
      <w:r w:rsidRPr="00884634">
        <w:rPr>
          <w:b/>
          <w:spacing w:val="-4"/>
          <w:shd w:val="clear" w:color="auto" w:fill="FFFFFF"/>
        </w:rPr>
        <w:t>Przewoźnik nie może odmówić</w:t>
      </w:r>
      <w:r w:rsidRPr="00884634">
        <w:rPr>
          <w:spacing w:val="-4"/>
          <w:shd w:val="clear" w:color="auto" w:fill="FFFFFF"/>
        </w:rPr>
        <w:t xml:space="preserve"> osobie z niepełnosprawnością lub osobie o ograniczonej możliwości poruszania się dokonania rezerwacji lub wystawienia biletu ani wymagać, aby osobie tej towarzyszyła inna osoba, chyba że jest to absolutnie konieczne w celu zapewnienia zgodności z przepisami dotyczącymi dostępu.</w:t>
      </w:r>
    </w:p>
    <w:p w14:paraId="10246113" w14:textId="77777777" w:rsidR="00901C39" w:rsidRPr="00901C39" w:rsidRDefault="00901C39" w:rsidP="00901C39">
      <w:pPr>
        <w:spacing w:before="100" w:beforeAutospacing="1" w:after="100" w:afterAutospacing="1"/>
        <w:rPr>
          <w:rFonts w:eastAsia="Times New Roman"/>
          <w:b/>
          <w:lang w:eastAsia="en-GB"/>
        </w:rPr>
      </w:pPr>
      <w:r w:rsidRPr="00901C39">
        <w:rPr>
          <w:rFonts w:eastAsia="Times New Roman"/>
          <w:b/>
          <w:lang w:eastAsia="en-GB"/>
        </w:rPr>
        <w:lastRenderedPageBreak/>
        <w:t>Na jaką pomoc mogą liczyć pasażerowie?</w:t>
      </w:r>
    </w:p>
    <w:p w14:paraId="35E35EDF" w14:textId="65F475CF" w:rsidR="00884634" w:rsidRPr="00884634" w:rsidRDefault="008B2B92" w:rsidP="00884634">
      <w:pPr>
        <w:widowControl/>
        <w:numPr>
          <w:ilvl w:val="0"/>
          <w:numId w:val="36"/>
        </w:numPr>
        <w:autoSpaceDE/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P</w:t>
      </w:r>
      <w:r w:rsidR="00884634" w:rsidRPr="00884634">
        <w:rPr>
          <w:rFonts w:eastAsia="Times New Roman"/>
        </w:rPr>
        <w:t>omoc przy wsiadaniu i wysiadaniu oraz przesiadaniu się do kolejnego pociągu (na który masz bilet)</w:t>
      </w:r>
      <w:r>
        <w:rPr>
          <w:rFonts w:eastAsia="Times New Roman"/>
        </w:rPr>
        <w:t>,</w:t>
      </w:r>
    </w:p>
    <w:p w14:paraId="6EBB66E1" w14:textId="77777777" w:rsidR="00884634" w:rsidRPr="00884634" w:rsidRDefault="00884634" w:rsidP="00884634">
      <w:pPr>
        <w:widowControl/>
        <w:numPr>
          <w:ilvl w:val="0"/>
          <w:numId w:val="36"/>
        </w:numPr>
        <w:autoSpaceDE/>
        <w:spacing w:before="100" w:beforeAutospacing="1" w:after="100" w:afterAutospacing="1"/>
        <w:rPr>
          <w:rFonts w:eastAsia="Times New Roman"/>
        </w:rPr>
      </w:pPr>
      <w:r w:rsidRPr="00884634">
        <w:rPr>
          <w:rFonts w:eastAsia="Times New Roman"/>
        </w:rPr>
        <w:t xml:space="preserve">pomoc w pociągu (również w dostępie do oferowanych w nim usług) oraz na stacji, przed podróżą i po podróży. </w:t>
      </w:r>
    </w:p>
    <w:p w14:paraId="2666A5B9" w14:textId="152B2267" w:rsidR="00884634" w:rsidRPr="00884634" w:rsidRDefault="00884634" w:rsidP="00884634">
      <w:pPr>
        <w:widowControl/>
        <w:numPr>
          <w:ilvl w:val="0"/>
          <w:numId w:val="36"/>
        </w:numPr>
        <w:autoSpaceDE/>
        <w:spacing w:before="100" w:beforeAutospacing="1" w:after="100" w:afterAutospacing="1"/>
      </w:pPr>
      <w:r w:rsidRPr="00884634">
        <w:rPr>
          <w:rFonts w:eastAsia="Times New Roman"/>
          <w:shd w:val="clear" w:color="auto" w:fill="FFFFFF"/>
        </w:rPr>
        <w:t>W celu zapewnienia potrzebnej pomocy przewoźnik kolejowy lub kierownik stacji mogą poprosić o przyjazd do wyznaczonego miejsca na dworcu </w:t>
      </w:r>
      <w:r w:rsidR="00EB358A">
        <w:rPr>
          <w:rFonts w:eastAsia="Times New Roman"/>
          <w:shd w:val="clear" w:color="auto" w:fill="FFFFFF"/>
        </w:rPr>
        <w:t>na</w:t>
      </w:r>
      <w:r w:rsidRPr="00884634">
        <w:rPr>
          <w:rStyle w:val="Pogrubienie"/>
          <w:rFonts w:eastAsia="Times New Roman"/>
          <w:bdr w:val="none" w:sz="0" w:space="0" w:color="auto" w:frame="1"/>
        </w:rPr>
        <w:t xml:space="preserve"> maksymalnie godzinę</w:t>
      </w:r>
      <w:r w:rsidRPr="00884634">
        <w:rPr>
          <w:rFonts w:eastAsia="Times New Roman"/>
        </w:rPr>
        <w:t> przed planowym odjazdem lub zakończeniem odprawy pasażerów.</w:t>
      </w:r>
      <w:r w:rsidRPr="00884634">
        <w:t xml:space="preserve"> Jeżeli </w:t>
      </w:r>
      <w:r w:rsidR="00EB358A">
        <w:t xml:space="preserve">pasażera </w:t>
      </w:r>
      <w:r w:rsidRPr="00884634">
        <w:t xml:space="preserve">nie poinformowano, </w:t>
      </w:r>
      <w:r w:rsidR="00EB358A">
        <w:t>w jakim czasie powinien</w:t>
      </w:r>
      <w:r w:rsidRPr="00884634">
        <w:t xml:space="preserve"> się zjawić w wyznaczonym miejscu, musi się stawić na co najmniej 30 minut przed planowym odjazdem. </w:t>
      </w:r>
    </w:p>
    <w:p w14:paraId="4AF077E8" w14:textId="77777777" w:rsidR="00884634" w:rsidRPr="00884634" w:rsidRDefault="00884634" w:rsidP="00884634">
      <w:pPr>
        <w:spacing w:before="100" w:beforeAutospacing="1" w:after="100" w:afterAutospacing="1"/>
        <w:rPr>
          <w:rFonts w:eastAsia="Times New Roman"/>
          <w:b/>
          <w:lang w:eastAsia="en-GB"/>
        </w:rPr>
      </w:pPr>
      <w:r w:rsidRPr="00884634">
        <w:rPr>
          <w:rFonts w:eastAsia="Times New Roman"/>
          <w:b/>
          <w:lang w:eastAsia="en-GB"/>
        </w:rPr>
        <w:t xml:space="preserve">Czy pasażerowi może towarzyszyć pies przewodnik? </w:t>
      </w:r>
    </w:p>
    <w:p w14:paraId="0634E6FC" w14:textId="77777777" w:rsidR="00884634" w:rsidRPr="00884634" w:rsidRDefault="00884634" w:rsidP="00884634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eastAsia="Times New Roman"/>
        </w:rPr>
      </w:pPr>
      <w:r w:rsidRPr="00884634">
        <w:rPr>
          <w:rFonts w:eastAsia="Times New Roman"/>
        </w:rPr>
        <w:t xml:space="preserve">Pasażerom z niepełnosprawnością może towarzyszyć pies asystujący zgodnie z odpowiednimi przepisami prawa krajowego. Pasażer powinien posiadać odpowiednie certyfikaty potwierdzające status „psa przewodnika” oraz aktualne świadectwo szczepień. Szczegółową listę wymagań, należy sprawdzić na stronie przewoźnika. </w:t>
      </w:r>
    </w:p>
    <w:p w14:paraId="6383C611" w14:textId="76330D49" w:rsidR="00884634" w:rsidRDefault="00884634" w:rsidP="00884634">
      <w:pPr>
        <w:spacing w:before="100" w:beforeAutospacing="1" w:after="100" w:afterAutospacing="1"/>
      </w:pPr>
      <w:r w:rsidRPr="00884634">
        <w:rPr>
          <w:rFonts w:eastAsia="Times New Roman"/>
          <w:b/>
          <w:lang w:eastAsia="en-GB"/>
        </w:rPr>
        <w:t>Osoba asystująca – jak podróżuje?</w:t>
      </w:r>
    </w:p>
    <w:p w14:paraId="03A26EFE" w14:textId="680A058C" w:rsidR="00884634" w:rsidRPr="00884634" w:rsidRDefault="00884634" w:rsidP="00884634">
      <w:pPr>
        <w:pStyle w:val="Akapitzlist"/>
        <w:numPr>
          <w:ilvl w:val="0"/>
          <w:numId w:val="38"/>
        </w:numPr>
        <w:spacing w:before="100" w:beforeAutospacing="1" w:after="100" w:afterAutospacing="1"/>
      </w:pPr>
      <w:r w:rsidRPr="00884634">
        <w:t xml:space="preserve">Osoby asystujące zgodnie z praktyką krajową mogą podróżować według specjalnej taryfy. Przewoźnik nie może wymagać, aby osobie z niepełnosprawnością towarzyszyła inna osoba, jest to jednak dopuszczalne w szczególnych sytuacjach. Osoba ta powinna wówczas podróżować nieodpłatnie. </w:t>
      </w:r>
    </w:p>
    <w:p w14:paraId="0988A6B9" w14:textId="3EEC6587" w:rsidR="00884634" w:rsidRPr="00884634" w:rsidRDefault="00364625" w:rsidP="00884634">
      <w:pPr>
        <w:spacing w:before="100" w:beforeAutospacing="1" w:after="100" w:afterAutospacing="1"/>
        <w:rPr>
          <w:rFonts w:eastAsia="Times New Roman"/>
          <w:b/>
          <w:lang w:eastAsia="en-GB"/>
        </w:rPr>
      </w:pPr>
      <w:r w:rsidRPr="00840102">
        <w:rPr>
          <w:rFonts w:eastAsia="Times New Roman"/>
          <w:b/>
          <w:lang w:eastAsia="en-GB"/>
        </w:rPr>
        <w:t xml:space="preserve">Jakie przepisy regulują podróż osób </w:t>
      </w:r>
      <w:r>
        <w:rPr>
          <w:rFonts w:eastAsia="Times New Roman"/>
          <w:b/>
          <w:lang w:eastAsia="en-GB"/>
        </w:rPr>
        <w:t>z niepełnosprawnością</w:t>
      </w:r>
      <w:r w:rsidRPr="00840102">
        <w:rPr>
          <w:rFonts w:eastAsia="Times New Roman"/>
          <w:b/>
          <w:lang w:eastAsia="en-GB"/>
        </w:rPr>
        <w:t xml:space="preserve"> </w:t>
      </w:r>
      <w:r w:rsidR="00884634" w:rsidRPr="00884634">
        <w:rPr>
          <w:rFonts w:eastAsia="Times New Roman"/>
          <w:b/>
          <w:lang w:eastAsia="en-GB"/>
        </w:rPr>
        <w:t>koleją</w:t>
      </w:r>
      <w:r w:rsidR="00884634">
        <w:rPr>
          <w:rFonts w:eastAsia="Times New Roman"/>
          <w:b/>
          <w:lang w:eastAsia="en-GB"/>
        </w:rPr>
        <w:t>?</w:t>
      </w:r>
    </w:p>
    <w:p w14:paraId="5A70AD45" w14:textId="0B82E941" w:rsidR="00884634" w:rsidRDefault="00FC44BE" w:rsidP="0088463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eastAsia="Times New Roman"/>
        </w:rPr>
      </w:pPr>
      <w:hyperlink r:id="rId11" w:history="1">
        <w:r w:rsidR="000364F2" w:rsidRPr="000364F2">
          <w:rPr>
            <w:rStyle w:val="Hipercze"/>
            <w:rFonts w:eastAsia="Times New Roman"/>
            <w:bCs/>
          </w:rPr>
          <w:t>Rozporządzenie Parlamentu Europejskiego i Rady (UE) 2021/782 z dnia 29 kwietnia 2021 r. dotyczące praw i obowiązków pasażerów w ruchu kolejowym</w:t>
        </w:r>
      </w:hyperlink>
      <w:r w:rsidR="00AF5DB6">
        <w:rPr>
          <w:rFonts w:eastAsia="Times New Roman"/>
          <w:bCs/>
        </w:rPr>
        <w:t xml:space="preserve"> </w:t>
      </w:r>
    </w:p>
    <w:p w14:paraId="7BD4116E" w14:textId="69113431" w:rsidR="0081230F" w:rsidRPr="000364F2" w:rsidRDefault="0081230F" w:rsidP="0088463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eastAsia="Times New Roman"/>
        </w:rPr>
      </w:pPr>
      <w:r>
        <w:t>W Polsce krajowym organem odpowiedzialnym za egzekwowanie przepisów jest</w:t>
      </w:r>
      <w:r w:rsidR="00C14173">
        <w:t xml:space="preserve"> Urząd Transportu Kolejowego</w:t>
      </w:r>
      <w:r w:rsidR="00DC47DB">
        <w:t>.</w:t>
      </w:r>
    </w:p>
    <w:p w14:paraId="4C1B3AF8" w14:textId="45DCA4BA" w:rsidR="00884634" w:rsidRDefault="00884634" w:rsidP="009B698B">
      <w:pPr>
        <w:spacing w:line="276" w:lineRule="auto"/>
        <w:rPr>
          <w:b/>
          <w:color w:val="005597"/>
        </w:rPr>
      </w:pPr>
      <w:r w:rsidRPr="00884634">
        <w:rPr>
          <w:b/>
          <w:color w:val="005597"/>
        </w:rPr>
        <w:t xml:space="preserve">Podróż </w:t>
      </w:r>
      <w:r>
        <w:rPr>
          <w:b/>
          <w:color w:val="005597"/>
        </w:rPr>
        <w:t>autokarem</w:t>
      </w:r>
      <w:r w:rsidRPr="00884634">
        <w:rPr>
          <w:b/>
          <w:color w:val="005597"/>
        </w:rPr>
        <w:t xml:space="preserve"> </w:t>
      </w:r>
      <w:r>
        <w:rPr>
          <w:b/>
          <w:color w:val="005597"/>
        </w:rPr>
        <w:t xml:space="preserve">– </w:t>
      </w:r>
      <w:r w:rsidR="009B698B" w:rsidRPr="009B698B">
        <w:rPr>
          <w:b/>
          <w:color w:val="005597"/>
        </w:rPr>
        <w:t>prawa osób z niepełnosprawnością lub o ograniczonej sprawności ruchowej</w:t>
      </w:r>
    </w:p>
    <w:p w14:paraId="701A84B8" w14:textId="24F5AAC6" w:rsidR="00884634" w:rsidRPr="00884634" w:rsidRDefault="00AF5DB6" w:rsidP="00884634">
      <w:pPr>
        <w:spacing w:before="100" w:beforeAutospacing="1" w:after="100" w:afterAutospacing="1"/>
        <w:rPr>
          <w:b/>
          <w:iCs/>
        </w:rPr>
      </w:pPr>
      <w:r>
        <w:rPr>
          <w:b/>
          <w:iCs/>
        </w:rPr>
        <w:t>Kiedy</w:t>
      </w:r>
      <w:r w:rsidR="00884634" w:rsidRPr="00884634">
        <w:rPr>
          <w:b/>
          <w:iCs/>
        </w:rPr>
        <w:t xml:space="preserve"> należy zgłosić chęć skorzystania z asysty?</w:t>
      </w:r>
    </w:p>
    <w:p w14:paraId="44628985" w14:textId="7C33D114" w:rsidR="00884634" w:rsidRPr="00884634" w:rsidRDefault="00884634" w:rsidP="00884634">
      <w:pPr>
        <w:pStyle w:val="Akapitzlist"/>
        <w:widowControl/>
        <w:numPr>
          <w:ilvl w:val="0"/>
          <w:numId w:val="41"/>
        </w:numPr>
        <w:autoSpaceDE/>
        <w:spacing w:before="100" w:beforeAutospacing="1" w:after="100" w:afterAutospacing="1"/>
      </w:pPr>
      <w:r w:rsidRPr="00884634">
        <w:t xml:space="preserve">Aby uzyskać pomoc, </w:t>
      </w:r>
      <w:r w:rsidR="000364F2">
        <w:t>należy skontaktować się z</w:t>
      </w:r>
      <w:r w:rsidRPr="00884634">
        <w:t xml:space="preserve"> przewoźnikiem autobusowym, punktem sprzedaży biletów lub organizatorem podróży </w:t>
      </w:r>
      <w:r w:rsidRPr="00884634">
        <w:rPr>
          <w:b/>
        </w:rPr>
        <w:t>co najmniej 36 godzin przed zaplanowaną podróżą</w:t>
      </w:r>
      <w:r w:rsidRPr="00884634">
        <w:t>.</w:t>
      </w:r>
    </w:p>
    <w:p w14:paraId="134284C4" w14:textId="01FBAB09" w:rsidR="00884634" w:rsidRPr="00884634" w:rsidRDefault="00884634" w:rsidP="00884634">
      <w:pPr>
        <w:spacing w:before="100" w:beforeAutospacing="1" w:after="100" w:afterAutospacing="1"/>
        <w:rPr>
          <w:b/>
          <w:iCs/>
        </w:rPr>
      </w:pPr>
      <w:r w:rsidRPr="00884634">
        <w:rPr>
          <w:b/>
          <w:iCs/>
        </w:rPr>
        <w:t>Czy przewoźnik może odmówić przewozu w wyjątkowych sytuacjach</w:t>
      </w:r>
      <w:r w:rsidR="00261C92">
        <w:rPr>
          <w:b/>
          <w:iCs/>
        </w:rPr>
        <w:t>? J</w:t>
      </w:r>
      <w:r w:rsidRPr="00884634">
        <w:rPr>
          <w:b/>
          <w:iCs/>
        </w:rPr>
        <w:t xml:space="preserve">eżeli tak, czy pasażerowi przysługuje zwrot za bilet? </w:t>
      </w:r>
    </w:p>
    <w:p w14:paraId="79EC17AF" w14:textId="7E0AFC93" w:rsidR="00884634" w:rsidRPr="00884634" w:rsidRDefault="00884634" w:rsidP="00884634">
      <w:pPr>
        <w:pStyle w:val="Bezodstpw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</w:pPr>
      <w:r w:rsidRPr="00884634">
        <w:rPr>
          <w:spacing w:val="-4"/>
          <w:shd w:val="clear" w:color="auto" w:fill="FFFFFF"/>
        </w:rPr>
        <w:t>Przewoźnik z zasady</w:t>
      </w:r>
      <w:r w:rsidRPr="00884634">
        <w:rPr>
          <w:b/>
          <w:spacing w:val="-4"/>
          <w:shd w:val="clear" w:color="auto" w:fill="FFFFFF"/>
        </w:rPr>
        <w:t xml:space="preserve"> nie może odmówić. Istnieje jednak wyjątek </w:t>
      </w:r>
      <w:r w:rsidR="00AF5DB6" w:rsidRPr="00AF5DB6">
        <w:rPr>
          <w:spacing w:val="-4"/>
          <w:shd w:val="clear" w:color="auto" w:fill="FFFFFF"/>
        </w:rPr>
        <w:t xml:space="preserve">– </w:t>
      </w:r>
      <w:r w:rsidRPr="00884634">
        <w:t>w przypadku</w:t>
      </w:r>
      <w:r w:rsidR="00261C92">
        <w:t>,</w:t>
      </w:r>
      <w:r w:rsidRPr="00884634">
        <w:t xml:space="preserve"> gdy konstrukcja pojazdu lub infrastruktura, w tym przystanki autobusowe i terminale, fizycznie uniemożliwiają wejście na pokład pojazdu, jego opuszczenie lub przewóz osoby z niepełnosprawnością w sposób bezpieczny.</w:t>
      </w:r>
    </w:p>
    <w:p w14:paraId="71559586" w14:textId="77777777" w:rsidR="00884634" w:rsidRPr="00884634" w:rsidRDefault="00884634" w:rsidP="00884634">
      <w:pPr>
        <w:pStyle w:val="Bezodstpw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</w:pPr>
      <w:r w:rsidRPr="00884634">
        <w:rPr>
          <w:spacing w:val="-4"/>
          <w:shd w:val="clear" w:color="auto" w:fill="FFFFFF"/>
        </w:rPr>
        <w:t xml:space="preserve">W takiej sytuacji przewoźnik ma obowiązek zwrócić koszt biletu lub zorganizować powrót na swój koszt. </w:t>
      </w:r>
    </w:p>
    <w:p w14:paraId="7B5626BE" w14:textId="6AE8DDC8" w:rsidR="00884634" w:rsidRPr="00884634" w:rsidRDefault="00884634" w:rsidP="000A340F">
      <w:pPr>
        <w:spacing w:before="100" w:beforeAutospacing="1" w:after="100" w:afterAutospacing="1"/>
        <w:rPr>
          <w:i/>
        </w:rPr>
      </w:pPr>
      <w:r w:rsidRPr="000A340F">
        <w:rPr>
          <w:b/>
          <w:iCs/>
        </w:rPr>
        <w:t>Na jaką pomoc mogą liczyć pasażerowie?</w:t>
      </w:r>
    </w:p>
    <w:p w14:paraId="6C5E0759" w14:textId="2AB1DEE3" w:rsidR="00884634" w:rsidRDefault="000364F2" w:rsidP="00884634">
      <w:pPr>
        <w:pStyle w:val="Bezodstpw"/>
        <w:numPr>
          <w:ilvl w:val="0"/>
          <w:numId w:val="40"/>
        </w:numPr>
      </w:pPr>
      <w:r>
        <w:lastRenderedPageBreak/>
        <w:t>P</w:t>
      </w:r>
      <w:r w:rsidR="00884634" w:rsidRPr="00884634">
        <w:t>rawo do bezpłatnej pomocy</w:t>
      </w:r>
      <w:r>
        <w:t xml:space="preserve"> podczas </w:t>
      </w:r>
      <w:r w:rsidR="00884634" w:rsidRPr="00884634">
        <w:t>dłuższ</w:t>
      </w:r>
      <w:r>
        <w:t>ej</w:t>
      </w:r>
      <w:r w:rsidR="00884634" w:rsidRPr="00884634">
        <w:t xml:space="preserve"> podróż</w:t>
      </w:r>
      <w:r>
        <w:t>y</w:t>
      </w:r>
      <w:r w:rsidR="00884634" w:rsidRPr="00884634">
        <w:t xml:space="preserve">, czyli </w:t>
      </w:r>
      <w:r>
        <w:t>takiej</w:t>
      </w:r>
      <w:r w:rsidR="00884634" w:rsidRPr="00884634">
        <w:t xml:space="preserve">, której zaplanowana długość trasy wynosi co najmniej 250 km. </w:t>
      </w:r>
    </w:p>
    <w:p w14:paraId="04C0788B" w14:textId="7BACEBDA" w:rsidR="000364F2" w:rsidRPr="00884634" w:rsidRDefault="000364F2" w:rsidP="000364F2">
      <w:pPr>
        <w:pStyle w:val="Bezodstpw"/>
        <w:numPr>
          <w:ilvl w:val="0"/>
          <w:numId w:val="40"/>
        </w:numPr>
      </w:pPr>
      <w:r>
        <w:t>Pomoc w wyznaczonych terminalach oraz przy</w:t>
      </w:r>
      <w:r w:rsidRPr="00884634">
        <w:t xml:space="preserve"> wsiadaniu i wysiadaniu z autobusu lub autokaru. </w:t>
      </w:r>
    </w:p>
    <w:p w14:paraId="6E4CD9D0" w14:textId="4AD447DF" w:rsidR="00884634" w:rsidRPr="00884634" w:rsidRDefault="003C377B" w:rsidP="00884634">
      <w:pPr>
        <w:pStyle w:val="Bezodstpw"/>
        <w:numPr>
          <w:ilvl w:val="0"/>
          <w:numId w:val="40"/>
        </w:numPr>
      </w:pPr>
      <w:r>
        <w:t>P</w:t>
      </w:r>
      <w:r w:rsidR="00884634" w:rsidRPr="00884634">
        <w:t xml:space="preserve">rzewoźnik lub kierownik terminalu </w:t>
      </w:r>
      <w:r w:rsidR="000364F2">
        <w:t>mogą</w:t>
      </w:r>
      <w:r w:rsidR="00884634" w:rsidRPr="00884634">
        <w:t xml:space="preserve"> poprosić o stawienie się w wyznaczonym punkcie</w:t>
      </w:r>
      <w:r w:rsidR="00901C39">
        <w:t xml:space="preserve"> maksymalnie</w:t>
      </w:r>
      <w:r w:rsidR="00884634" w:rsidRPr="00884634">
        <w:t xml:space="preserve"> </w:t>
      </w:r>
      <w:r w:rsidR="00884634" w:rsidRPr="00884634">
        <w:rPr>
          <w:b/>
        </w:rPr>
        <w:t>godzinę przed zaplanowanym odjazdem</w:t>
      </w:r>
      <w:r w:rsidR="00261C92">
        <w:rPr>
          <w:b/>
        </w:rPr>
        <w:t>,</w:t>
      </w:r>
      <w:r>
        <w:rPr>
          <w:b/>
        </w:rPr>
        <w:t xml:space="preserve"> </w:t>
      </w:r>
      <w:r>
        <w:t>aby zagwarantować odpowiednią pomoc</w:t>
      </w:r>
      <w:r w:rsidR="00884634" w:rsidRPr="00884634">
        <w:rPr>
          <w:b/>
        </w:rPr>
        <w:t>.</w:t>
      </w:r>
    </w:p>
    <w:p w14:paraId="46962BC7" w14:textId="77777777" w:rsidR="00884634" w:rsidRPr="00884634" w:rsidRDefault="00884634" w:rsidP="00884634">
      <w:pPr>
        <w:spacing w:before="100" w:beforeAutospacing="1" w:after="100" w:afterAutospacing="1"/>
      </w:pPr>
      <w:r w:rsidRPr="00884634">
        <w:rPr>
          <w:rFonts w:eastAsia="Times New Roman"/>
          <w:b/>
          <w:lang w:eastAsia="en-GB"/>
        </w:rPr>
        <w:t xml:space="preserve">Czy pasażerowi może towarzyszyć pies przewodnik? </w:t>
      </w:r>
    </w:p>
    <w:p w14:paraId="666EC1AD" w14:textId="311C4058" w:rsidR="00884634" w:rsidRPr="00884634" w:rsidRDefault="00884634" w:rsidP="00884634">
      <w:pPr>
        <w:numPr>
          <w:ilvl w:val="0"/>
          <w:numId w:val="38"/>
        </w:numPr>
      </w:pPr>
      <w:r w:rsidRPr="00884634">
        <w:rPr>
          <w:rFonts w:eastAsia="Times New Roman"/>
        </w:rPr>
        <w:t xml:space="preserve">Pasażerom z niepełnosprawnością może towarzyszyć pies asystujący zgodnie z odpowiednimi przepisami prawa krajowego. </w:t>
      </w:r>
      <w:r w:rsidRPr="00884634">
        <w:rPr>
          <w:color w:val="333333"/>
          <w:shd w:val="clear" w:color="auto" w:fill="FFFFFF"/>
        </w:rPr>
        <w:t>Psy muszą mieć więc założoną uprząż, a ich właściciele posiadać świadectwo szczepienia czworonoga oraz certyfikat potwierdzający status zwierzęcia. Ważne jest to, że pies przewodnik nie musi być w kagańcu ani prowadzony na smyczy.</w:t>
      </w:r>
    </w:p>
    <w:p w14:paraId="6A6FA478" w14:textId="23DD2A91" w:rsidR="00884634" w:rsidRPr="00884634" w:rsidRDefault="00884634" w:rsidP="00884634">
      <w:pPr>
        <w:spacing w:before="100" w:beforeAutospacing="1" w:after="100" w:afterAutospacing="1"/>
      </w:pPr>
      <w:r w:rsidRPr="00884634">
        <w:rPr>
          <w:rFonts w:eastAsia="Times New Roman"/>
          <w:b/>
          <w:lang w:eastAsia="en-GB"/>
        </w:rPr>
        <w:t>Osoba asystująca – jak podróżuje?</w:t>
      </w:r>
    </w:p>
    <w:p w14:paraId="58057E90" w14:textId="0527D7EF" w:rsidR="00884634" w:rsidRPr="00884634" w:rsidRDefault="00884634" w:rsidP="00884634">
      <w:pPr>
        <w:pStyle w:val="Bezodstpw"/>
        <w:numPr>
          <w:ilvl w:val="0"/>
          <w:numId w:val="42"/>
        </w:numPr>
        <w:ind w:left="709"/>
      </w:pPr>
      <w:r w:rsidRPr="00884634">
        <w:t xml:space="preserve">Przewoźnik musi pozwolić osobie </w:t>
      </w:r>
      <w:r w:rsidR="0096464D">
        <w:t xml:space="preserve">asystującej </w:t>
      </w:r>
      <w:r w:rsidRPr="00884634">
        <w:t xml:space="preserve">podróżować z nieodpłatnie – jeżeli rozwiązuje to problemy bezpieczeństwa, które w przeciwnym wypadku uniemożliwiłyby </w:t>
      </w:r>
      <w:r w:rsidR="0095152E">
        <w:t>podróżnemu</w:t>
      </w:r>
      <w:r w:rsidR="0096464D">
        <w:t xml:space="preserve"> z niepełnosprawnością </w:t>
      </w:r>
      <w:r w:rsidR="0095152E">
        <w:t xml:space="preserve">skorzystanie z </w:t>
      </w:r>
      <w:r w:rsidR="00402DC1">
        <w:t>transportu</w:t>
      </w:r>
      <w:r w:rsidR="00D72869">
        <w:t>.</w:t>
      </w:r>
    </w:p>
    <w:p w14:paraId="65D53486" w14:textId="00F02EB7" w:rsidR="00884634" w:rsidRPr="004721B1" w:rsidRDefault="00364625" w:rsidP="00884634">
      <w:pPr>
        <w:spacing w:before="100" w:beforeAutospacing="1" w:after="100" w:afterAutospacing="1"/>
        <w:rPr>
          <w:b/>
          <w:iCs/>
        </w:rPr>
      </w:pPr>
      <w:r w:rsidRPr="00840102">
        <w:rPr>
          <w:rFonts w:eastAsia="Times New Roman"/>
          <w:b/>
          <w:lang w:eastAsia="en-GB"/>
        </w:rPr>
        <w:t xml:space="preserve">Jakie przepisy regulują podróż osób </w:t>
      </w:r>
      <w:r>
        <w:rPr>
          <w:rFonts w:eastAsia="Times New Roman"/>
          <w:b/>
          <w:lang w:eastAsia="en-GB"/>
        </w:rPr>
        <w:t>z niepełnosprawnością</w:t>
      </w:r>
      <w:r w:rsidRPr="00840102">
        <w:rPr>
          <w:rFonts w:eastAsia="Times New Roman"/>
          <w:b/>
          <w:lang w:eastAsia="en-GB"/>
        </w:rPr>
        <w:t xml:space="preserve"> </w:t>
      </w:r>
      <w:r w:rsidR="00884634" w:rsidRPr="004721B1">
        <w:rPr>
          <w:b/>
          <w:iCs/>
        </w:rPr>
        <w:t>autobusem lub autokarem?</w:t>
      </w:r>
    </w:p>
    <w:p w14:paraId="3F4CED32" w14:textId="129B7BF1" w:rsidR="00884634" w:rsidRPr="00C14173" w:rsidRDefault="00FC44BE" w:rsidP="00884634">
      <w:pPr>
        <w:pStyle w:val="Akapitzlist"/>
        <w:numPr>
          <w:ilvl w:val="0"/>
          <w:numId w:val="26"/>
        </w:numPr>
        <w:spacing w:before="100" w:beforeAutospacing="1" w:after="100" w:afterAutospacing="1"/>
      </w:pPr>
      <w:hyperlink r:id="rId12" w:history="1">
        <w:r w:rsidR="004721B1" w:rsidRPr="004721B1">
          <w:rPr>
            <w:rStyle w:val="Hipercze"/>
            <w:bCs/>
            <w:shd w:val="clear" w:color="auto" w:fill="FFFFFF"/>
          </w:rPr>
          <w:t>Rozporządzenie Parlamentu Europejskiego i Rady (UE) nr 181/2011 z dnia 16 lutego 2011 r. dotyczące praw pasażerów w transporcie autobusowym i autokarowym oraz zmieniające rozporządzenie (WE) nr 2006/2004</w:t>
        </w:r>
        <w:r w:rsidR="00D72869">
          <w:t>.</w:t>
        </w:r>
        <w:r w:rsidR="004721B1" w:rsidRPr="004721B1">
          <w:rPr>
            <w:rStyle w:val="Hipercze"/>
            <w:bCs/>
            <w:shd w:val="clear" w:color="auto" w:fill="FFFFFF"/>
          </w:rPr>
          <w:t xml:space="preserve"> </w:t>
        </w:r>
      </w:hyperlink>
      <w:r w:rsidR="004721B1" w:rsidRPr="004721B1">
        <w:rPr>
          <w:bCs/>
          <w:shd w:val="clear" w:color="auto" w:fill="FFFFFF"/>
        </w:rPr>
        <w:t xml:space="preserve"> </w:t>
      </w:r>
    </w:p>
    <w:p w14:paraId="1B0D0851" w14:textId="5E04D36E" w:rsidR="00C14173" w:rsidRPr="00EC4C6C" w:rsidRDefault="00C14173" w:rsidP="00C14173">
      <w:pPr>
        <w:pStyle w:val="Akapitzlist"/>
        <w:widowControl/>
        <w:numPr>
          <w:ilvl w:val="0"/>
          <w:numId w:val="26"/>
        </w:numPr>
        <w:autoSpaceDE/>
        <w:spacing w:before="100" w:beforeAutospacing="1" w:after="100" w:afterAutospacing="1"/>
      </w:pPr>
      <w:r>
        <w:t xml:space="preserve">W Polsce krajowym organem odpowiedzialnym za egzekwowanie przepisów jest Główny Inspektorat Transportu Drogowego. </w:t>
      </w:r>
    </w:p>
    <w:p w14:paraId="05345BF4" w14:textId="3710082B" w:rsidR="00884634" w:rsidRDefault="00884634" w:rsidP="00884634">
      <w:pPr>
        <w:pStyle w:val="Bezodstpw"/>
      </w:pPr>
    </w:p>
    <w:p w14:paraId="54F8279C" w14:textId="1E35F7C3" w:rsidR="000A340F" w:rsidRDefault="004721B1" w:rsidP="009B698B">
      <w:pPr>
        <w:spacing w:line="276" w:lineRule="auto"/>
        <w:rPr>
          <w:b/>
          <w:color w:val="005597"/>
        </w:rPr>
      </w:pPr>
      <w:r>
        <w:rPr>
          <w:b/>
          <w:color w:val="005597"/>
        </w:rPr>
        <w:t xml:space="preserve">Rejs statkiem </w:t>
      </w:r>
      <w:r w:rsidR="000A340F">
        <w:rPr>
          <w:b/>
          <w:color w:val="005597"/>
        </w:rPr>
        <w:t xml:space="preserve">– </w:t>
      </w:r>
      <w:r w:rsidR="009B698B" w:rsidRPr="009B698B">
        <w:rPr>
          <w:b/>
          <w:color w:val="005597"/>
        </w:rPr>
        <w:t>prawa osób z niepełnosprawnością lub o ograniczonej sprawności ruchowej</w:t>
      </w:r>
    </w:p>
    <w:p w14:paraId="6BAF90E6" w14:textId="584BA0DB" w:rsidR="00884634" w:rsidRPr="000A340F" w:rsidRDefault="00AF5DB6" w:rsidP="00884634">
      <w:pPr>
        <w:spacing w:before="100" w:beforeAutospacing="1" w:after="100" w:afterAutospacing="1"/>
        <w:rPr>
          <w:b/>
          <w:iCs/>
        </w:rPr>
      </w:pPr>
      <w:r>
        <w:rPr>
          <w:b/>
          <w:iCs/>
        </w:rPr>
        <w:t>Kiedy</w:t>
      </w:r>
      <w:r w:rsidR="00884634" w:rsidRPr="000A340F">
        <w:rPr>
          <w:b/>
          <w:iCs/>
        </w:rPr>
        <w:t xml:space="preserve"> należy zgłosić chęć skorzystania z asysty?</w:t>
      </w:r>
    </w:p>
    <w:p w14:paraId="4956BE2A" w14:textId="5C72A066" w:rsidR="00884634" w:rsidRPr="00884634" w:rsidRDefault="00884634" w:rsidP="00884634">
      <w:pPr>
        <w:pStyle w:val="Akapitzlist"/>
        <w:widowControl/>
        <w:numPr>
          <w:ilvl w:val="0"/>
          <w:numId w:val="42"/>
        </w:numPr>
        <w:autoSpaceDE/>
        <w:spacing w:before="100" w:beforeAutospacing="1" w:after="100" w:afterAutospacing="1"/>
        <w:ind w:left="567"/>
      </w:pPr>
      <w:r w:rsidRPr="00884634">
        <w:rPr>
          <w:shd w:val="clear" w:color="auto" w:fill="FFFFFF"/>
        </w:rPr>
        <w:t xml:space="preserve">Aby uzyskać pomoc najlepiej dostosowaną do potrzeb, </w:t>
      </w:r>
      <w:r w:rsidR="004721B1">
        <w:rPr>
          <w:shd w:val="clear" w:color="auto" w:fill="FFFFFF"/>
        </w:rPr>
        <w:t>należy skontaktować</w:t>
      </w:r>
      <w:r w:rsidRPr="00884634">
        <w:rPr>
          <w:shd w:val="clear" w:color="auto" w:fill="FFFFFF"/>
        </w:rPr>
        <w:t xml:space="preserve"> się z przewoźnikiem, punktem sprzedaży biletów lub organizatorem podróży </w:t>
      </w:r>
      <w:r w:rsidRPr="00884634">
        <w:rPr>
          <w:rStyle w:val="Pogrubienie"/>
          <w:bdr w:val="none" w:sz="0" w:space="0" w:color="auto" w:frame="1"/>
          <w:shd w:val="clear" w:color="auto" w:fill="FFFFFF"/>
        </w:rPr>
        <w:t>co najmniej 48 godzin przed zaplanowanym rejsem</w:t>
      </w:r>
      <w:r w:rsidR="004721B1">
        <w:rPr>
          <w:shd w:val="clear" w:color="auto" w:fill="FFFFFF"/>
        </w:rPr>
        <w:t>.</w:t>
      </w:r>
      <w:r w:rsidRPr="00884634">
        <w:rPr>
          <w:shd w:val="clear" w:color="auto" w:fill="FFFFFF"/>
        </w:rPr>
        <w:t xml:space="preserve"> </w:t>
      </w:r>
    </w:p>
    <w:p w14:paraId="1FCA3FC8" w14:textId="4D059DAA" w:rsidR="00884634" w:rsidRPr="000A340F" w:rsidRDefault="00884634" w:rsidP="00884634">
      <w:pPr>
        <w:spacing w:before="100" w:beforeAutospacing="1" w:after="100" w:afterAutospacing="1"/>
        <w:rPr>
          <w:b/>
          <w:iCs/>
        </w:rPr>
      </w:pPr>
      <w:r w:rsidRPr="000A340F">
        <w:rPr>
          <w:b/>
          <w:iCs/>
        </w:rPr>
        <w:t>Czy przewoźnik może odmówić przewozu w wyjątkowych sytuacjach</w:t>
      </w:r>
      <w:r w:rsidR="00FC30FC">
        <w:rPr>
          <w:b/>
          <w:iCs/>
        </w:rPr>
        <w:t>? J</w:t>
      </w:r>
      <w:r w:rsidRPr="000A340F">
        <w:rPr>
          <w:b/>
          <w:iCs/>
        </w:rPr>
        <w:t xml:space="preserve">eżeli tak, czy pasażerowi przysługuje zwrot za bilet? </w:t>
      </w:r>
    </w:p>
    <w:p w14:paraId="2CFD8C10" w14:textId="3C02E552" w:rsidR="00884634" w:rsidRPr="00884634" w:rsidRDefault="00884634" w:rsidP="00884634">
      <w:pPr>
        <w:pStyle w:val="Bezodstpw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</w:pPr>
      <w:r w:rsidRPr="00884634">
        <w:rPr>
          <w:spacing w:val="-4"/>
          <w:shd w:val="clear" w:color="auto" w:fill="FFFFFF"/>
        </w:rPr>
        <w:t>Przewoźnik z zasady</w:t>
      </w:r>
      <w:r w:rsidRPr="00884634">
        <w:rPr>
          <w:b/>
          <w:spacing w:val="-4"/>
          <w:shd w:val="clear" w:color="auto" w:fill="FFFFFF"/>
        </w:rPr>
        <w:t xml:space="preserve"> nie może odmówić. Istnieje jednak wyjątek </w:t>
      </w:r>
      <w:r w:rsidR="00D72869" w:rsidRPr="00D72869">
        <w:rPr>
          <w:spacing w:val="-4"/>
          <w:shd w:val="clear" w:color="auto" w:fill="FFFFFF"/>
        </w:rPr>
        <w:t xml:space="preserve">– </w:t>
      </w:r>
      <w:r w:rsidRPr="00884634">
        <w:t>w przypadkach</w:t>
      </w:r>
      <w:r w:rsidR="00FC30FC">
        <w:t>,</w:t>
      </w:r>
      <w:r w:rsidRPr="00884634">
        <w:t xml:space="preserve"> gdy konstrukcja statku pasażerskiego lub infrastruktura portu i jego wyposażenie, w tym terminali portowych, uniemożliwia wejście na pokład.</w:t>
      </w:r>
      <w:r w:rsidRPr="00884634">
        <w:rPr>
          <w:spacing w:val="-4"/>
          <w:shd w:val="clear" w:color="auto" w:fill="FFFFFF"/>
        </w:rPr>
        <w:t xml:space="preserve"> </w:t>
      </w:r>
    </w:p>
    <w:p w14:paraId="15F30254" w14:textId="77777777" w:rsidR="00884634" w:rsidRPr="00884634" w:rsidRDefault="00884634" w:rsidP="00884634">
      <w:pPr>
        <w:pStyle w:val="Bezodstpw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</w:pPr>
      <w:r w:rsidRPr="00884634">
        <w:rPr>
          <w:spacing w:val="-4"/>
          <w:shd w:val="clear" w:color="auto" w:fill="FFFFFF"/>
        </w:rPr>
        <w:t xml:space="preserve">W takiej sytuacji podróżujący ma wybór </w:t>
      </w:r>
      <w:r w:rsidRPr="00884634">
        <w:t xml:space="preserve">pomiędzy zwrotem kosztów a zmianą trasy lub podróżą powrotną na koszt przewoźnika. </w:t>
      </w:r>
    </w:p>
    <w:p w14:paraId="41D0516D" w14:textId="02E20843" w:rsidR="00901C39" w:rsidRPr="00A27B8F" w:rsidRDefault="00901C39" w:rsidP="00901C39">
      <w:pPr>
        <w:spacing w:before="100" w:beforeAutospacing="1" w:after="100" w:afterAutospacing="1"/>
        <w:rPr>
          <w:rFonts w:eastAsia="Times New Roman"/>
          <w:b/>
          <w:lang w:eastAsia="en-GB"/>
        </w:rPr>
      </w:pPr>
      <w:r>
        <w:rPr>
          <w:rFonts w:eastAsia="Times New Roman"/>
          <w:b/>
          <w:lang w:eastAsia="en-GB"/>
        </w:rPr>
        <w:t xml:space="preserve">Na jaką pomoc </w:t>
      </w:r>
      <w:r w:rsidRPr="00A27B8F">
        <w:rPr>
          <w:rFonts w:eastAsia="Times New Roman"/>
          <w:b/>
          <w:lang w:eastAsia="en-GB"/>
        </w:rPr>
        <w:t>mogą liczyć pasażerowie?</w:t>
      </w:r>
    </w:p>
    <w:p w14:paraId="58C0BEF3" w14:textId="627C5B7E" w:rsidR="00884634" w:rsidRPr="00884634" w:rsidRDefault="004721B1" w:rsidP="00884634">
      <w:pPr>
        <w:pStyle w:val="Akapitzlist"/>
        <w:widowControl/>
        <w:numPr>
          <w:ilvl w:val="0"/>
          <w:numId w:val="42"/>
        </w:numPr>
        <w:autoSpaceDE/>
        <w:spacing w:before="100" w:beforeAutospacing="1" w:after="100" w:afterAutospacing="1"/>
        <w:ind w:left="567"/>
      </w:pPr>
      <w:r>
        <w:t>P</w:t>
      </w:r>
      <w:r w:rsidR="00884634" w:rsidRPr="00884634">
        <w:t>rawo do bezpłatnej </w:t>
      </w:r>
      <w:r w:rsidR="00884634" w:rsidRPr="00884634">
        <w:rPr>
          <w:rStyle w:val="Pogrubienie"/>
          <w:bdr w:val="none" w:sz="0" w:space="0" w:color="auto" w:frame="1"/>
        </w:rPr>
        <w:t>pomocy</w:t>
      </w:r>
      <w:r w:rsidR="00884634" w:rsidRPr="00884634">
        <w:t> przy wchodzeniu na pokład statku i schodzeniu z niego, podczas przesiadki, na pokładzie statku i w porcie.</w:t>
      </w:r>
    </w:p>
    <w:p w14:paraId="756A5953" w14:textId="2D192679" w:rsidR="00884634" w:rsidRPr="00884634" w:rsidRDefault="00884634" w:rsidP="00884634">
      <w:pPr>
        <w:pStyle w:val="Akapitzlist"/>
        <w:widowControl/>
        <w:numPr>
          <w:ilvl w:val="0"/>
          <w:numId w:val="42"/>
        </w:numPr>
        <w:autoSpaceDE/>
        <w:spacing w:before="100" w:beforeAutospacing="1" w:after="100" w:afterAutospacing="1"/>
        <w:ind w:left="567"/>
      </w:pPr>
      <w:r w:rsidRPr="00884634">
        <w:rPr>
          <w:shd w:val="clear" w:color="auto" w:fill="FFFFFF"/>
        </w:rPr>
        <w:lastRenderedPageBreak/>
        <w:t xml:space="preserve">Statki posiadają wiele udogodnień dla </w:t>
      </w:r>
      <w:r w:rsidR="004721B1">
        <w:rPr>
          <w:shd w:val="clear" w:color="auto" w:fill="FFFFFF"/>
        </w:rPr>
        <w:t>p</w:t>
      </w:r>
      <w:r w:rsidRPr="00884634">
        <w:rPr>
          <w:shd w:val="clear" w:color="auto" w:fill="FFFFFF"/>
        </w:rPr>
        <w:t>asażerów z ograniczeniami ruchu</w:t>
      </w:r>
      <w:r w:rsidR="00D72869">
        <w:rPr>
          <w:shd w:val="clear" w:color="auto" w:fill="FFFFFF"/>
        </w:rPr>
        <w:t>,</w:t>
      </w:r>
      <w:r w:rsidRPr="00884634">
        <w:rPr>
          <w:shd w:val="clear" w:color="auto" w:fill="FFFFFF"/>
        </w:rPr>
        <w:t xml:space="preserve"> w tym kabiny dostosowane dla osób poruszających się na wózku.</w:t>
      </w:r>
    </w:p>
    <w:p w14:paraId="0BF1B852" w14:textId="56244471" w:rsidR="00884634" w:rsidRPr="00884634" w:rsidRDefault="00884634" w:rsidP="00884634">
      <w:pPr>
        <w:pStyle w:val="Akapitzlist"/>
        <w:widowControl/>
        <w:numPr>
          <w:ilvl w:val="0"/>
          <w:numId w:val="42"/>
        </w:numPr>
        <w:autoSpaceDE/>
        <w:spacing w:before="100" w:beforeAutospacing="1" w:after="100" w:afterAutospacing="1"/>
        <w:ind w:left="567"/>
      </w:pPr>
      <w:r w:rsidRPr="00884634">
        <w:rPr>
          <w:shd w:val="clear" w:color="auto" w:fill="FFFFFF"/>
        </w:rPr>
        <w:t xml:space="preserve">O </w:t>
      </w:r>
      <w:r w:rsidRPr="00884634">
        <w:t>szczególnych potrzebach w zakresie zakwaterowania, miejsc siedzących, pomocy lub o potrzebie wniesienia na pokład sprzętu medycznego</w:t>
      </w:r>
      <w:r w:rsidR="00FC30FC">
        <w:t>,</w:t>
      </w:r>
      <w:r w:rsidRPr="00884634">
        <w:t xml:space="preserve"> należy powiadomić przewoźnika w momencie dokonywania rezerwacji lub kupowania biletu.</w:t>
      </w:r>
    </w:p>
    <w:p w14:paraId="5338DC4F" w14:textId="77777777" w:rsidR="00884634" w:rsidRPr="000A340F" w:rsidRDefault="00884634" w:rsidP="00884634">
      <w:pPr>
        <w:spacing w:before="100" w:beforeAutospacing="1" w:after="100" w:afterAutospacing="1"/>
        <w:rPr>
          <w:b/>
          <w:iCs/>
        </w:rPr>
      </w:pPr>
      <w:r w:rsidRPr="000A340F">
        <w:rPr>
          <w:b/>
          <w:iCs/>
        </w:rPr>
        <w:t xml:space="preserve">Czy pasażerowi może towarzyszyć pies przewodnik? </w:t>
      </w:r>
    </w:p>
    <w:p w14:paraId="47689738" w14:textId="138D9DD3" w:rsidR="00884634" w:rsidRPr="003C377B" w:rsidRDefault="00884634" w:rsidP="00884634">
      <w:pPr>
        <w:pStyle w:val="Akapitzlist"/>
        <w:widowControl/>
        <w:numPr>
          <w:ilvl w:val="0"/>
          <w:numId w:val="42"/>
        </w:numPr>
        <w:autoSpaceDE/>
        <w:spacing w:before="100" w:beforeAutospacing="1" w:after="100" w:afterAutospacing="1"/>
        <w:ind w:left="567"/>
      </w:pPr>
      <w:r w:rsidRPr="00884634">
        <w:t xml:space="preserve">W przypadku, gdy osobie niepełnosprawnej lub osobie o ograniczonej sprawności ruchowej towarzyszy certyfikowany pies asystujący, pies ten jest kwaterowany razem z tą osobą, pod warunkiem że przewoźnik, biuro podróży lub organizator wyjazdów grupowych zostali powiadomieni zgodnie z mającymi zastosowanie przepisami krajowymi dotyczącymi przewozu psów asystujących na statkach </w:t>
      </w:r>
      <w:r w:rsidRPr="003C377B">
        <w:t>pasażerskich.</w:t>
      </w:r>
    </w:p>
    <w:p w14:paraId="3AABFA9D" w14:textId="77777777" w:rsidR="003C377B" w:rsidRPr="003C377B" w:rsidRDefault="003C377B" w:rsidP="00901C39">
      <w:pPr>
        <w:numPr>
          <w:ilvl w:val="0"/>
          <w:numId w:val="42"/>
        </w:numPr>
        <w:ind w:left="567"/>
      </w:pPr>
      <w:r w:rsidRPr="00901C39">
        <w:rPr>
          <w:shd w:val="clear" w:color="auto" w:fill="FFFFFF"/>
        </w:rPr>
        <w:t>Psy muszą mieć więc założoną uprząż, a ich właściciele posiadać świadectwo szczepienia czworonoga oraz certyfikat potwierdzający status zwierzęcia. Ważne jest to, że pies przewodnik nie musi być w kagańcu ani prowadzony na smyczy.</w:t>
      </w:r>
    </w:p>
    <w:p w14:paraId="09F7F8FE" w14:textId="6E6FFE97" w:rsidR="00884634" w:rsidRPr="000A340F" w:rsidRDefault="00884634" w:rsidP="00884634">
      <w:pPr>
        <w:spacing w:before="100" w:beforeAutospacing="1" w:after="100" w:afterAutospacing="1"/>
        <w:rPr>
          <w:b/>
          <w:iCs/>
        </w:rPr>
      </w:pPr>
      <w:r w:rsidRPr="000A340F">
        <w:rPr>
          <w:b/>
          <w:iCs/>
        </w:rPr>
        <w:t>Osoba asystująca</w:t>
      </w:r>
      <w:r w:rsidR="000A340F" w:rsidRPr="000A340F">
        <w:rPr>
          <w:b/>
          <w:iCs/>
        </w:rPr>
        <w:t xml:space="preserve"> – jak podróżuje?</w:t>
      </w:r>
    </w:p>
    <w:p w14:paraId="0917DBE7" w14:textId="36C71696" w:rsidR="00884634" w:rsidRPr="00884634" w:rsidRDefault="00884634" w:rsidP="00884634">
      <w:pPr>
        <w:pStyle w:val="NormalnyWeb"/>
        <w:numPr>
          <w:ilvl w:val="0"/>
          <w:numId w:val="43"/>
        </w:numPr>
        <w:shd w:val="clear" w:color="auto" w:fill="FFFFFF"/>
        <w:spacing w:before="0" w:beforeAutospacing="0" w:after="120" w:afterAutospacing="0"/>
        <w:textAlignment w:val="baseline"/>
        <w:rPr>
          <w:rFonts w:ascii="Arial" w:hAnsi="Arial" w:cs="Arial"/>
          <w:sz w:val="22"/>
          <w:szCs w:val="22"/>
        </w:rPr>
      </w:pPr>
      <w:r w:rsidRPr="00884634">
        <w:rPr>
          <w:rFonts w:ascii="Arial" w:hAnsi="Arial" w:cs="Arial"/>
          <w:sz w:val="22"/>
          <w:szCs w:val="22"/>
        </w:rPr>
        <w:t xml:space="preserve">Przewoźnik może wymagać, </w:t>
      </w:r>
      <w:r w:rsidR="00EC4C6C">
        <w:rPr>
          <w:rFonts w:ascii="Arial" w:hAnsi="Arial" w:cs="Arial"/>
          <w:sz w:val="22"/>
          <w:szCs w:val="22"/>
        </w:rPr>
        <w:t>a</w:t>
      </w:r>
      <w:r w:rsidRPr="00884634">
        <w:rPr>
          <w:rFonts w:ascii="Arial" w:hAnsi="Arial" w:cs="Arial"/>
          <w:sz w:val="22"/>
          <w:szCs w:val="22"/>
        </w:rPr>
        <w:t xml:space="preserve">by w podróży </w:t>
      </w:r>
      <w:r w:rsidR="00EC4C6C">
        <w:rPr>
          <w:rFonts w:ascii="Arial" w:hAnsi="Arial" w:cs="Arial"/>
          <w:sz w:val="22"/>
          <w:szCs w:val="22"/>
        </w:rPr>
        <w:t xml:space="preserve">osobie niepełnosprawnej </w:t>
      </w:r>
      <w:r w:rsidRPr="00884634">
        <w:rPr>
          <w:rFonts w:ascii="Arial" w:hAnsi="Arial" w:cs="Arial"/>
          <w:sz w:val="22"/>
          <w:szCs w:val="22"/>
        </w:rPr>
        <w:t>towarzyszyła inna osoba, jeśli wymagają tego względy bezpieczeństwa</w:t>
      </w:r>
      <w:r w:rsidR="00EC4C6C">
        <w:rPr>
          <w:rFonts w:ascii="Arial" w:hAnsi="Arial" w:cs="Arial"/>
          <w:sz w:val="22"/>
          <w:szCs w:val="22"/>
        </w:rPr>
        <w:t xml:space="preserve">, </w:t>
      </w:r>
      <w:r w:rsidRPr="00884634">
        <w:rPr>
          <w:rFonts w:ascii="Arial" w:hAnsi="Arial" w:cs="Arial"/>
          <w:sz w:val="22"/>
          <w:szCs w:val="22"/>
        </w:rPr>
        <w:t xml:space="preserve">konstrukcja statku </w:t>
      </w:r>
      <w:r w:rsidR="00EC4C6C">
        <w:rPr>
          <w:rFonts w:ascii="Arial" w:hAnsi="Arial" w:cs="Arial"/>
          <w:sz w:val="22"/>
          <w:szCs w:val="22"/>
        </w:rPr>
        <w:t>lub</w:t>
      </w:r>
      <w:r w:rsidRPr="00884634">
        <w:rPr>
          <w:rFonts w:ascii="Arial" w:hAnsi="Arial" w:cs="Arial"/>
          <w:sz w:val="22"/>
          <w:szCs w:val="22"/>
        </w:rPr>
        <w:t xml:space="preserve"> infrastruktura portu. W takim przypadku </w:t>
      </w:r>
      <w:r w:rsidRPr="00884634">
        <w:rPr>
          <w:rFonts w:ascii="Arial" w:hAnsi="Arial" w:cs="Arial"/>
          <w:b/>
          <w:sz w:val="22"/>
          <w:szCs w:val="22"/>
        </w:rPr>
        <w:t>bilet dla opiekuna jest bezpłatny</w:t>
      </w:r>
      <w:r w:rsidRPr="00D72869">
        <w:rPr>
          <w:rFonts w:ascii="Arial" w:hAnsi="Arial" w:cs="Arial"/>
          <w:sz w:val="22"/>
          <w:szCs w:val="22"/>
        </w:rPr>
        <w:t>.</w:t>
      </w:r>
      <w:r w:rsidRPr="00884634">
        <w:rPr>
          <w:rFonts w:ascii="Arial" w:hAnsi="Arial" w:cs="Arial"/>
          <w:sz w:val="22"/>
          <w:szCs w:val="22"/>
        </w:rPr>
        <w:t xml:space="preserve"> </w:t>
      </w:r>
    </w:p>
    <w:p w14:paraId="735BE629" w14:textId="298AD2F0" w:rsidR="00884634" w:rsidRPr="00C14173" w:rsidRDefault="00364625" w:rsidP="00884634">
      <w:pPr>
        <w:spacing w:before="100" w:beforeAutospacing="1" w:after="100" w:afterAutospacing="1"/>
        <w:rPr>
          <w:b/>
          <w:iCs/>
        </w:rPr>
      </w:pPr>
      <w:r w:rsidRPr="00840102">
        <w:rPr>
          <w:rFonts w:eastAsia="Times New Roman"/>
          <w:b/>
          <w:lang w:eastAsia="en-GB"/>
        </w:rPr>
        <w:t xml:space="preserve">Jakie przepisy regulują podróż osób </w:t>
      </w:r>
      <w:r>
        <w:rPr>
          <w:rFonts w:eastAsia="Times New Roman"/>
          <w:b/>
          <w:lang w:eastAsia="en-GB"/>
        </w:rPr>
        <w:t>z niepełnosprawnością</w:t>
      </w:r>
      <w:r w:rsidRPr="00840102">
        <w:rPr>
          <w:rFonts w:eastAsia="Times New Roman"/>
          <w:b/>
          <w:lang w:eastAsia="en-GB"/>
        </w:rPr>
        <w:t xml:space="preserve"> </w:t>
      </w:r>
      <w:r w:rsidR="00884634" w:rsidRPr="00C14173">
        <w:rPr>
          <w:b/>
          <w:iCs/>
        </w:rPr>
        <w:t>droga morską i śródlądową</w:t>
      </w:r>
      <w:r w:rsidR="00D72869">
        <w:rPr>
          <w:b/>
          <w:iCs/>
        </w:rPr>
        <w:t>?</w:t>
      </w:r>
    </w:p>
    <w:p w14:paraId="2799AA68" w14:textId="6B7E503B" w:rsidR="00884634" w:rsidRPr="0081230F" w:rsidRDefault="00FC44BE" w:rsidP="00884634">
      <w:pPr>
        <w:pStyle w:val="Akapitzlist"/>
        <w:widowControl/>
        <w:numPr>
          <w:ilvl w:val="0"/>
          <w:numId w:val="43"/>
        </w:numPr>
        <w:autoSpaceDE/>
        <w:spacing w:before="100" w:beforeAutospacing="1" w:after="100" w:afterAutospacing="1"/>
      </w:pPr>
      <w:hyperlink r:id="rId13" w:history="1">
        <w:r w:rsidR="00EC4C6C" w:rsidRPr="00EC4C6C">
          <w:rPr>
            <w:rStyle w:val="Hipercze"/>
            <w:shd w:val="clear" w:color="auto" w:fill="FFFFFF"/>
          </w:rPr>
          <w:t>Rozporządzenie Parlamentu Europejskiego i Rady (UE) nr 1177/2010 z dnia 24 listopada 2010 r. o prawach pasażerów podróżujących drogą morską i drogą wodną śródlądową oraz zmieniające rozporządzenie (WE) nr 2006/2004</w:t>
        </w:r>
      </w:hyperlink>
      <w:r w:rsidR="00D72869">
        <w:rPr>
          <w:shd w:val="clear" w:color="auto" w:fill="FFFFFF"/>
        </w:rPr>
        <w:t>.</w:t>
      </w:r>
    </w:p>
    <w:p w14:paraId="7EC2E939" w14:textId="615DDDC2" w:rsidR="0081230F" w:rsidRPr="00EC4C6C" w:rsidRDefault="0081230F" w:rsidP="00884634">
      <w:pPr>
        <w:pStyle w:val="Akapitzlist"/>
        <w:widowControl/>
        <w:numPr>
          <w:ilvl w:val="0"/>
          <w:numId w:val="43"/>
        </w:numPr>
        <w:autoSpaceDE/>
        <w:spacing w:before="100" w:beforeAutospacing="1" w:after="100" w:afterAutospacing="1"/>
      </w:pPr>
      <w:r>
        <w:t xml:space="preserve">W Polsce krajowym organem odpowiedzialnym za egzekwowanie przepisów jest </w:t>
      </w:r>
      <w:r w:rsidR="00C14173">
        <w:t>Urząd Żeglugi Śródlądowej</w:t>
      </w:r>
      <w:r w:rsidR="00DC47DB">
        <w:t>.</w:t>
      </w:r>
    </w:p>
    <w:p w14:paraId="4D2B26D5" w14:textId="77777777" w:rsidR="00884634" w:rsidRPr="00884634" w:rsidRDefault="00884634" w:rsidP="00884634">
      <w:pPr>
        <w:pStyle w:val="Bezodstpw"/>
      </w:pPr>
    </w:p>
    <w:p w14:paraId="1B22446E" w14:textId="67D8E097" w:rsidR="00573BE3" w:rsidRDefault="00573BE3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bookmarkStart w:id="2" w:name="_Hlk140039442"/>
      <w:bookmarkStart w:id="3" w:name="_Hlk135806227"/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Kontakt – pomoc </w:t>
      </w:r>
      <w:r w:rsidR="00D72869">
        <w:rPr>
          <w:rFonts w:eastAsia="Times New Roman"/>
          <w:b/>
          <w:bCs/>
          <w:color w:val="2F5496" w:themeColor="accent5" w:themeShade="BF"/>
          <w:lang w:eastAsia="pl-PL" w:bidi="ar-SA"/>
        </w:rPr>
        <w:t>dla konsumentów</w:t>
      </w:r>
    </w:p>
    <w:bookmarkEnd w:id="2"/>
    <w:p w14:paraId="0CA7F905" w14:textId="77777777" w:rsidR="00573BE3" w:rsidRDefault="00573BE3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2308EC1E" w14:textId="4FF6C6C0" w:rsidR="00573BE3" w:rsidRDefault="00457094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r>
        <w:rPr>
          <w:rFonts w:eastAsia="Times New Roman"/>
          <w:color w:val="000000" w:themeColor="text1"/>
          <w:lang w:eastAsia="pl-PL" w:bidi="ar-SA"/>
        </w:rPr>
        <w:t xml:space="preserve">Przewoźnik nie odpowiada na reklamację? Poza organami odpowiedzialnymi za egzekwowanie przepisów, możesz skorzystać z pomocy ECK. </w:t>
      </w:r>
      <w:r w:rsidR="00F03077">
        <w:rPr>
          <w:rFonts w:eastAsia="Times New Roman"/>
          <w:color w:val="000000" w:themeColor="text1"/>
          <w:lang w:eastAsia="pl-PL" w:bidi="ar-SA"/>
        </w:rPr>
        <w:t>W sytuacji, gdy spór dotyczy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 </w:t>
      </w:r>
      <w:r w:rsidR="00F03077">
        <w:rPr>
          <w:rFonts w:eastAsia="Times New Roman"/>
          <w:color w:val="000000" w:themeColor="text1"/>
          <w:lang w:eastAsia="pl-PL" w:bidi="ar-SA"/>
        </w:rPr>
        <w:t>przewoźnika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 z innego kraju EU, Norwegii, Islandii lub Wielkiej Brytanii – </w:t>
      </w:r>
      <w:r w:rsidR="00F03077">
        <w:rPr>
          <w:rFonts w:eastAsia="Times New Roman"/>
          <w:color w:val="000000" w:themeColor="text1"/>
          <w:lang w:eastAsia="pl-PL" w:bidi="ar-SA"/>
        </w:rPr>
        <w:t>konsumenci mogą się zgłosić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 po poradę </w:t>
      </w:r>
      <w:r>
        <w:rPr>
          <w:rFonts w:eastAsia="Times New Roman"/>
          <w:color w:val="000000" w:themeColor="text1"/>
          <w:lang w:eastAsia="pl-PL" w:bidi="ar-SA"/>
        </w:rPr>
        <w:t xml:space="preserve">również 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do </w:t>
      </w:r>
      <w:r w:rsidR="00573BE3"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="00573BE3"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2856F053" w14:textId="77777777" w:rsidR="00573BE3" w:rsidRPr="00095F37" w:rsidRDefault="00573BE3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2A4E6730" w14:textId="024B952B" w:rsidR="00573BE3" w:rsidRPr="003018DE" w:rsidRDefault="00573BE3" w:rsidP="00F4273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r w:rsidR="00FC44BE">
        <w:fldChar w:fldCharType="begin"/>
      </w:r>
      <w:r w:rsidR="00FC44BE" w:rsidRPr="00FC44BE">
        <w:rPr>
          <w:lang w:val="en-GB"/>
        </w:rPr>
        <w:instrText xml:space="preserve"> HYPERLINK "https://konsument.gov.pl/skarga-do-eck/" </w:instrText>
      </w:r>
      <w:r w:rsidR="00FC44BE">
        <w:fldChar w:fldCharType="separate"/>
      </w:r>
      <w:r w:rsidR="00F42733" w:rsidRPr="0075607B">
        <w:rPr>
          <w:rStyle w:val="Hipercze"/>
          <w:lang w:val="en-GB"/>
        </w:rPr>
        <w:t>https://konsument.gov.pl/skarga-do-eck/</w:t>
      </w:r>
      <w:r w:rsidR="00FC44BE">
        <w:rPr>
          <w:rStyle w:val="Hipercze"/>
          <w:lang w:val="en-GB"/>
        </w:rPr>
        <w:fldChar w:fldCharType="end"/>
      </w:r>
      <w:r w:rsidR="00F42733">
        <w:rPr>
          <w:color w:val="000000" w:themeColor="text1"/>
          <w:lang w:val="en-GB"/>
        </w:rPr>
        <w:t xml:space="preserve"> </w:t>
      </w:r>
    </w:p>
    <w:p w14:paraId="1CD95769" w14:textId="77777777" w:rsidR="00573BE3" w:rsidRPr="00DC022B" w:rsidRDefault="00573BE3" w:rsidP="00573BE3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bookmarkEnd w:id="3"/>
    <w:p w14:paraId="542C0DBA" w14:textId="51967149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39178764" w14:textId="144C6C87" w:rsidR="00A95679" w:rsidRPr="00EA5643" w:rsidRDefault="00A95679" w:rsidP="00A95679">
      <w:pPr>
        <w:pStyle w:val="Nagwek1"/>
        <w:spacing w:before="1"/>
        <w:ind w:left="0"/>
        <w:jc w:val="left"/>
        <w:rPr>
          <w:b w:val="0"/>
          <w:color w:val="0000FF"/>
          <w:sz w:val="20"/>
          <w:u w:val="single"/>
        </w:r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hyperlink r:id="rId14" w:history="1">
        <w:r w:rsidR="00EA5643" w:rsidRPr="00B621D0">
          <w:rPr>
            <w:rStyle w:val="Hipercze"/>
            <w:b w:val="0"/>
            <w:sz w:val="20"/>
          </w:rPr>
          <w:t>joanna.izdebska@konsument.gov.pl</w:t>
        </w:r>
      </w:hyperlink>
      <w:r w:rsidRPr="00032E3B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15" w:history="1">
        <w:r w:rsidRPr="00032E3B">
          <w:rPr>
            <w:rStyle w:val="Hipercze"/>
            <w:b w:val="0"/>
            <w:sz w:val="20"/>
          </w:rPr>
          <w:t>Twitter: @</w:t>
        </w:r>
        <w:proofErr w:type="spellStart"/>
        <w:r w:rsidRPr="00032E3B">
          <w:rPr>
            <w:rStyle w:val="Hipercze"/>
            <w:b w:val="0"/>
            <w:sz w:val="20"/>
          </w:rPr>
          <w:t>ECCPoland</w:t>
        </w:r>
        <w:proofErr w:type="spellEnd"/>
      </w:hyperlink>
      <w:r w:rsidRPr="00032E3B">
        <w:rPr>
          <w:rStyle w:val="Hipercze"/>
          <w:b w:val="0"/>
          <w:sz w:val="20"/>
        </w:rPr>
        <w:br/>
      </w:r>
      <w:hyperlink r:id="rId16" w:history="1">
        <w:r w:rsidRPr="00032E3B">
          <w:rPr>
            <w:rStyle w:val="Hipercze"/>
            <w:b w:val="0"/>
            <w:sz w:val="20"/>
          </w:rPr>
          <w:t>Facebook: @</w:t>
        </w:r>
        <w:proofErr w:type="spellStart"/>
        <w:r w:rsidRPr="00032E3B">
          <w:rPr>
            <w:rStyle w:val="Hipercze"/>
            <w:b w:val="0"/>
            <w:sz w:val="20"/>
          </w:rPr>
          <w:t>Europejskie</w:t>
        </w:r>
        <w:r w:rsidR="003C5082" w:rsidRPr="00032E3B">
          <w:rPr>
            <w:rStyle w:val="Hipercze"/>
            <w:b w:val="0"/>
            <w:sz w:val="20"/>
          </w:rPr>
          <w:t>C</w:t>
        </w:r>
        <w:r w:rsidRPr="00032E3B">
          <w:rPr>
            <w:rStyle w:val="Hipercze"/>
            <w:b w:val="0"/>
            <w:sz w:val="20"/>
          </w:rPr>
          <w:t>entrum</w:t>
        </w:r>
        <w:r w:rsidR="003C5082" w:rsidRPr="00032E3B">
          <w:rPr>
            <w:rStyle w:val="Hipercze"/>
            <w:b w:val="0"/>
            <w:sz w:val="20"/>
          </w:rPr>
          <w:t>K</w:t>
        </w:r>
        <w:r w:rsidRPr="00032E3B">
          <w:rPr>
            <w:rStyle w:val="Hipercze"/>
            <w:b w:val="0"/>
            <w:sz w:val="20"/>
          </w:rPr>
          <w:t>onsumenckie</w:t>
        </w:r>
        <w:proofErr w:type="spellEnd"/>
      </w:hyperlink>
      <w:r w:rsidRPr="00032E3B">
        <w:rPr>
          <w:b w:val="0"/>
          <w:sz w:val="20"/>
        </w:rPr>
        <w:t xml:space="preserve"> </w:t>
      </w:r>
      <w:r w:rsidRPr="00032E3B">
        <w:rPr>
          <w:b w:val="0"/>
          <w:sz w:val="20"/>
        </w:rPr>
        <w:br/>
      </w:r>
      <w:hyperlink r:id="rId17" w:history="1">
        <w:r w:rsidRPr="00032E3B">
          <w:rPr>
            <w:rStyle w:val="Hipercze"/>
            <w:b w:val="0"/>
            <w:sz w:val="20"/>
          </w:rPr>
          <w:t>Aplikacja ECC-Net Travel</w:t>
        </w:r>
      </w:hyperlink>
      <w:r w:rsidRPr="00032E3B">
        <w:rPr>
          <w:b w:val="0"/>
          <w:sz w:val="20"/>
        </w:rPr>
        <w:br/>
      </w:r>
      <w:hyperlink r:id="rId18" w:history="1">
        <w:r w:rsidRPr="00032E3B">
          <w:rPr>
            <w:rStyle w:val="Hipercze"/>
            <w:b w:val="0"/>
            <w:sz w:val="20"/>
          </w:rPr>
          <w:t>konsument.gov.pl</w:t>
        </w:r>
      </w:hyperlink>
      <w:r w:rsidRPr="00032E3B">
        <w:rPr>
          <w:b w:val="0"/>
          <w:sz w:val="20"/>
        </w:rPr>
        <w:t xml:space="preserve"> </w:t>
      </w:r>
      <w:r w:rsidRPr="00032E3B">
        <w:rPr>
          <w:b w:val="0"/>
          <w:sz w:val="20"/>
        </w:rPr>
        <w:tab/>
      </w:r>
    </w:p>
    <w:p w14:paraId="56B1D39B" w14:textId="77777777" w:rsidR="00A95679" w:rsidRPr="00032E3B" w:rsidRDefault="00A95679" w:rsidP="00A95679">
      <w:pPr>
        <w:pStyle w:val="Tekstpodstawowy"/>
        <w:jc w:val="both"/>
        <w:rPr>
          <w:b/>
          <w:sz w:val="18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 xml:space="preserve">Europejskie Centrum Konsumenckie (ECK) należy do Sieci Europejskich Centrów Konsumenckich (ang. ECC-Net), służących pomocą </w:t>
      </w:r>
      <w:r w:rsidRPr="00621FC8">
        <w:rPr>
          <w:sz w:val="15"/>
          <w:szCs w:val="15"/>
        </w:rPr>
        <w:lastRenderedPageBreak/>
        <w:t>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9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144AFD">
      <w:footerReference w:type="default" r:id="rId22"/>
      <w:pgSz w:w="11910" w:h="16840"/>
      <w:pgMar w:top="127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0161A" w14:textId="77777777" w:rsidR="00445DAB" w:rsidRDefault="00445DAB">
      <w:r>
        <w:separator/>
      </w:r>
    </w:p>
  </w:endnote>
  <w:endnote w:type="continuationSeparator" w:id="0">
    <w:p w14:paraId="38B7959C" w14:textId="77777777" w:rsidR="00445DAB" w:rsidRDefault="0044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C7723F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5548A" w14:textId="77777777" w:rsidR="00445DAB" w:rsidRDefault="00445DAB">
      <w:r>
        <w:separator/>
      </w:r>
    </w:p>
  </w:footnote>
  <w:footnote w:type="continuationSeparator" w:id="0">
    <w:p w14:paraId="0C42BB84" w14:textId="77777777" w:rsidR="00445DAB" w:rsidRDefault="00445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17B7"/>
    <w:multiLevelType w:val="hybridMultilevel"/>
    <w:tmpl w:val="087E3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E36BC"/>
    <w:multiLevelType w:val="hybridMultilevel"/>
    <w:tmpl w:val="32262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C70D3"/>
    <w:multiLevelType w:val="hybridMultilevel"/>
    <w:tmpl w:val="10D65F66"/>
    <w:lvl w:ilvl="0" w:tplc="33C8F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CEC"/>
    <w:multiLevelType w:val="hybridMultilevel"/>
    <w:tmpl w:val="D3783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35725"/>
    <w:multiLevelType w:val="hybridMultilevel"/>
    <w:tmpl w:val="7AB6257C"/>
    <w:lvl w:ilvl="0" w:tplc="4D008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E0E22"/>
    <w:multiLevelType w:val="hybridMultilevel"/>
    <w:tmpl w:val="EDF42C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95893"/>
    <w:multiLevelType w:val="hybridMultilevel"/>
    <w:tmpl w:val="ADA62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D7289"/>
    <w:multiLevelType w:val="hybridMultilevel"/>
    <w:tmpl w:val="FE4E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16646"/>
    <w:multiLevelType w:val="multilevel"/>
    <w:tmpl w:val="FDB0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6C28B4"/>
    <w:multiLevelType w:val="hybridMultilevel"/>
    <w:tmpl w:val="99C83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EB8"/>
    <w:multiLevelType w:val="hybridMultilevel"/>
    <w:tmpl w:val="00808210"/>
    <w:lvl w:ilvl="0" w:tplc="22B4D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A0218"/>
    <w:multiLevelType w:val="multilevel"/>
    <w:tmpl w:val="1092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D6781"/>
    <w:multiLevelType w:val="multilevel"/>
    <w:tmpl w:val="0ACE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29257F7"/>
    <w:multiLevelType w:val="multilevel"/>
    <w:tmpl w:val="C8A6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076E76"/>
    <w:multiLevelType w:val="hybridMultilevel"/>
    <w:tmpl w:val="0AA8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7663A"/>
    <w:multiLevelType w:val="hybridMultilevel"/>
    <w:tmpl w:val="B1F6A56C"/>
    <w:lvl w:ilvl="0" w:tplc="D0724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A2D24"/>
    <w:multiLevelType w:val="hybridMultilevel"/>
    <w:tmpl w:val="F06E3506"/>
    <w:lvl w:ilvl="0" w:tplc="6E9A8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A743D2C"/>
    <w:multiLevelType w:val="hybridMultilevel"/>
    <w:tmpl w:val="30685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0E584D"/>
    <w:multiLevelType w:val="hybridMultilevel"/>
    <w:tmpl w:val="9FE21252"/>
    <w:lvl w:ilvl="0" w:tplc="3AD69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FE7D15"/>
    <w:multiLevelType w:val="hybridMultilevel"/>
    <w:tmpl w:val="D6609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27A0A"/>
    <w:multiLevelType w:val="hybridMultilevel"/>
    <w:tmpl w:val="EA32229A"/>
    <w:lvl w:ilvl="0" w:tplc="E42AC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906A96"/>
    <w:multiLevelType w:val="hybridMultilevel"/>
    <w:tmpl w:val="B5947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A030A"/>
    <w:multiLevelType w:val="hybridMultilevel"/>
    <w:tmpl w:val="F2B0F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506FA4"/>
    <w:multiLevelType w:val="hybridMultilevel"/>
    <w:tmpl w:val="D6004F38"/>
    <w:lvl w:ilvl="0" w:tplc="8FD0C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574C74"/>
    <w:multiLevelType w:val="hybridMultilevel"/>
    <w:tmpl w:val="28269230"/>
    <w:lvl w:ilvl="0" w:tplc="A83EE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9A6233"/>
    <w:multiLevelType w:val="hybridMultilevel"/>
    <w:tmpl w:val="40CE89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918AC"/>
    <w:multiLevelType w:val="hybridMultilevel"/>
    <w:tmpl w:val="6EC61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6C1ED1"/>
    <w:multiLevelType w:val="hybridMultilevel"/>
    <w:tmpl w:val="09BEF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64B5E"/>
    <w:multiLevelType w:val="hybridMultilevel"/>
    <w:tmpl w:val="430480BA"/>
    <w:lvl w:ilvl="0" w:tplc="CD3AE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7033FA"/>
    <w:multiLevelType w:val="hybridMultilevel"/>
    <w:tmpl w:val="C32AB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7"/>
  </w:num>
  <w:num w:numId="3">
    <w:abstractNumId w:val="10"/>
  </w:num>
  <w:num w:numId="4">
    <w:abstractNumId w:val="20"/>
  </w:num>
  <w:num w:numId="5">
    <w:abstractNumId w:val="22"/>
  </w:num>
  <w:num w:numId="6">
    <w:abstractNumId w:val="32"/>
  </w:num>
  <w:num w:numId="7">
    <w:abstractNumId w:val="30"/>
  </w:num>
  <w:num w:numId="8">
    <w:abstractNumId w:val="29"/>
  </w:num>
  <w:num w:numId="9">
    <w:abstractNumId w:val="27"/>
  </w:num>
  <w:num w:numId="10">
    <w:abstractNumId w:val="37"/>
  </w:num>
  <w:num w:numId="11">
    <w:abstractNumId w:val="3"/>
  </w:num>
  <w:num w:numId="12">
    <w:abstractNumId w:val="33"/>
  </w:num>
  <w:num w:numId="13">
    <w:abstractNumId w:val="31"/>
  </w:num>
  <w:num w:numId="14">
    <w:abstractNumId w:val="40"/>
  </w:num>
  <w:num w:numId="15">
    <w:abstractNumId w:val="18"/>
  </w:num>
  <w:num w:numId="16">
    <w:abstractNumId w:val="2"/>
  </w:num>
  <w:num w:numId="17">
    <w:abstractNumId w:val="23"/>
  </w:num>
  <w:num w:numId="18">
    <w:abstractNumId w:val="34"/>
  </w:num>
  <w:num w:numId="19">
    <w:abstractNumId w:val="19"/>
  </w:num>
  <w:num w:numId="20">
    <w:abstractNumId w:val="13"/>
  </w:num>
  <w:num w:numId="21">
    <w:abstractNumId w:val="5"/>
  </w:num>
  <w:num w:numId="22">
    <w:abstractNumId w:val="25"/>
  </w:num>
  <w:num w:numId="23">
    <w:abstractNumId w:val="0"/>
  </w:num>
  <w:num w:numId="24">
    <w:abstractNumId w:val="12"/>
  </w:num>
  <w:num w:numId="25">
    <w:abstractNumId w:val="36"/>
  </w:num>
  <w:num w:numId="26">
    <w:abstractNumId w:val="8"/>
  </w:num>
  <w:num w:numId="27">
    <w:abstractNumId w:val="21"/>
  </w:num>
  <w:num w:numId="28">
    <w:abstractNumId w:val="28"/>
  </w:num>
  <w:num w:numId="29">
    <w:abstractNumId w:val="39"/>
  </w:num>
  <w:num w:numId="30">
    <w:abstractNumId w:val="26"/>
  </w:num>
  <w:num w:numId="31">
    <w:abstractNumId w:val="24"/>
  </w:num>
  <w:num w:numId="32">
    <w:abstractNumId w:val="1"/>
  </w:num>
  <w:num w:numId="33">
    <w:abstractNumId w:val="17"/>
  </w:num>
  <w:num w:numId="34">
    <w:abstractNumId w:val="41"/>
  </w:num>
  <w:num w:numId="35">
    <w:abstractNumId w:val="11"/>
  </w:num>
  <w:num w:numId="36">
    <w:abstractNumId w:val="15"/>
  </w:num>
  <w:num w:numId="37">
    <w:abstractNumId w:val="6"/>
  </w:num>
  <w:num w:numId="38">
    <w:abstractNumId w:val="16"/>
  </w:num>
  <w:num w:numId="39">
    <w:abstractNumId w:val="14"/>
  </w:num>
  <w:num w:numId="40">
    <w:abstractNumId w:val="4"/>
  </w:num>
  <w:num w:numId="41">
    <w:abstractNumId w:val="38"/>
  </w:num>
  <w:num w:numId="42">
    <w:abstractNumId w:val="35"/>
  </w:num>
  <w:num w:numId="4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2F69"/>
    <w:rsid w:val="00014485"/>
    <w:rsid w:val="000149DA"/>
    <w:rsid w:val="00015AFD"/>
    <w:rsid w:val="0001670E"/>
    <w:rsid w:val="0002306C"/>
    <w:rsid w:val="00023591"/>
    <w:rsid w:val="00026C7B"/>
    <w:rsid w:val="00026EAE"/>
    <w:rsid w:val="00026F38"/>
    <w:rsid w:val="00032E3B"/>
    <w:rsid w:val="00034C9D"/>
    <w:rsid w:val="000364F2"/>
    <w:rsid w:val="000432B9"/>
    <w:rsid w:val="000459B8"/>
    <w:rsid w:val="00045BA4"/>
    <w:rsid w:val="00046B7C"/>
    <w:rsid w:val="00050C66"/>
    <w:rsid w:val="00054BA3"/>
    <w:rsid w:val="000558D4"/>
    <w:rsid w:val="00061642"/>
    <w:rsid w:val="00062E6E"/>
    <w:rsid w:val="00064996"/>
    <w:rsid w:val="00064D27"/>
    <w:rsid w:val="00065956"/>
    <w:rsid w:val="000666AB"/>
    <w:rsid w:val="00066C7F"/>
    <w:rsid w:val="00066FFF"/>
    <w:rsid w:val="00074E3B"/>
    <w:rsid w:val="0007679D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340F"/>
    <w:rsid w:val="000A47D8"/>
    <w:rsid w:val="000B0945"/>
    <w:rsid w:val="000B1A24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D22B6"/>
    <w:rsid w:val="000E06A0"/>
    <w:rsid w:val="000E20E2"/>
    <w:rsid w:val="000E59B8"/>
    <w:rsid w:val="000F0A43"/>
    <w:rsid w:val="000F2F8F"/>
    <w:rsid w:val="000F6B29"/>
    <w:rsid w:val="000F754D"/>
    <w:rsid w:val="000F7784"/>
    <w:rsid w:val="000F7DAE"/>
    <w:rsid w:val="001013BB"/>
    <w:rsid w:val="00103A47"/>
    <w:rsid w:val="001060FA"/>
    <w:rsid w:val="00107575"/>
    <w:rsid w:val="00111AAD"/>
    <w:rsid w:val="001159D6"/>
    <w:rsid w:val="001165C3"/>
    <w:rsid w:val="001172F3"/>
    <w:rsid w:val="00120236"/>
    <w:rsid w:val="001213A2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2E27"/>
    <w:rsid w:val="00165698"/>
    <w:rsid w:val="00171682"/>
    <w:rsid w:val="001740DF"/>
    <w:rsid w:val="001754BD"/>
    <w:rsid w:val="001760CC"/>
    <w:rsid w:val="001768A3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C1A9B"/>
    <w:rsid w:val="001C52E1"/>
    <w:rsid w:val="001D3CB5"/>
    <w:rsid w:val="001D46AB"/>
    <w:rsid w:val="001D6F2B"/>
    <w:rsid w:val="001E031B"/>
    <w:rsid w:val="001E1F00"/>
    <w:rsid w:val="001E2B70"/>
    <w:rsid w:val="001E3B5B"/>
    <w:rsid w:val="001F00D9"/>
    <w:rsid w:val="001F0F4C"/>
    <w:rsid w:val="001F267A"/>
    <w:rsid w:val="001F4A8C"/>
    <w:rsid w:val="001F6453"/>
    <w:rsid w:val="001F67B9"/>
    <w:rsid w:val="001F7FDB"/>
    <w:rsid w:val="00204D48"/>
    <w:rsid w:val="0020583E"/>
    <w:rsid w:val="002108C9"/>
    <w:rsid w:val="00210C2A"/>
    <w:rsid w:val="00211AD9"/>
    <w:rsid w:val="002126D3"/>
    <w:rsid w:val="00214577"/>
    <w:rsid w:val="00215155"/>
    <w:rsid w:val="002162B9"/>
    <w:rsid w:val="002166A7"/>
    <w:rsid w:val="002219C6"/>
    <w:rsid w:val="00225395"/>
    <w:rsid w:val="002279B8"/>
    <w:rsid w:val="00230C83"/>
    <w:rsid w:val="00231590"/>
    <w:rsid w:val="00233D05"/>
    <w:rsid w:val="0023514E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1C92"/>
    <w:rsid w:val="00264154"/>
    <w:rsid w:val="00264EB5"/>
    <w:rsid w:val="00265B42"/>
    <w:rsid w:val="0026695B"/>
    <w:rsid w:val="00267ACB"/>
    <w:rsid w:val="00270329"/>
    <w:rsid w:val="0027188D"/>
    <w:rsid w:val="002740FA"/>
    <w:rsid w:val="00274CDA"/>
    <w:rsid w:val="00275B93"/>
    <w:rsid w:val="00276C81"/>
    <w:rsid w:val="0028074F"/>
    <w:rsid w:val="0028556E"/>
    <w:rsid w:val="002859FC"/>
    <w:rsid w:val="0029639E"/>
    <w:rsid w:val="002A1302"/>
    <w:rsid w:val="002A4DEF"/>
    <w:rsid w:val="002A6974"/>
    <w:rsid w:val="002A6AF4"/>
    <w:rsid w:val="002B2274"/>
    <w:rsid w:val="002C4C86"/>
    <w:rsid w:val="002C4E99"/>
    <w:rsid w:val="002C5268"/>
    <w:rsid w:val="002C646A"/>
    <w:rsid w:val="002D0BC4"/>
    <w:rsid w:val="002D0C09"/>
    <w:rsid w:val="002D0FEA"/>
    <w:rsid w:val="002D1771"/>
    <w:rsid w:val="002D21C1"/>
    <w:rsid w:val="002D2CB6"/>
    <w:rsid w:val="002D4B20"/>
    <w:rsid w:val="002D515A"/>
    <w:rsid w:val="002E06D5"/>
    <w:rsid w:val="002E0778"/>
    <w:rsid w:val="002E0F31"/>
    <w:rsid w:val="002E1946"/>
    <w:rsid w:val="002E3F94"/>
    <w:rsid w:val="002E74B1"/>
    <w:rsid w:val="002F3B0E"/>
    <w:rsid w:val="002F4E5E"/>
    <w:rsid w:val="002F5E32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4DC"/>
    <w:rsid w:val="003165D1"/>
    <w:rsid w:val="00320E5C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4625"/>
    <w:rsid w:val="00365E68"/>
    <w:rsid w:val="00365F57"/>
    <w:rsid w:val="003673A7"/>
    <w:rsid w:val="00370601"/>
    <w:rsid w:val="00375C3C"/>
    <w:rsid w:val="00377099"/>
    <w:rsid w:val="00381E34"/>
    <w:rsid w:val="00382571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77B"/>
    <w:rsid w:val="003C3825"/>
    <w:rsid w:val="003C3F06"/>
    <w:rsid w:val="003C5082"/>
    <w:rsid w:val="003D1CDF"/>
    <w:rsid w:val="003D21EE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2DC1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268E9"/>
    <w:rsid w:val="0043048B"/>
    <w:rsid w:val="004319A7"/>
    <w:rsid w:val="00431D0B"/>
    <w:rsid w:val="00431E8E"/>
    <w:rsid w:val="0044017A"/>
    <w:rsid w:val="0044021D"/>
    <w:rsid w:val="00440448"/>
    <w:rsid w:val="00441FD6"/>
    <w:rsid w:val="0044202B"/>
    <w:rsid w:val="00445DAB"/>
    <w:rsid w:val="00446729"/>
    <w:rsid w:val="00446FE7"/>
    <w:rsid w:val="00447990"/>
    <w:rsid w:val="00453D64"/>
    <w:rsid w:val="00454634"/>
    <w:rsid w:val="004554A3"/>
    <w:rsid w:val="004569B4"/>
    <w:rsid w:val="00457094"/>
    <w:rsid w:val="00463176"/>
    <w:rsid w:val="004639CA"/>
    <w:rsid w:val="004657CF"/>
    <w:rsid w:val="00465872"/>
    <w:rsid w:val="00465F75"/>
    <w:rsid w:val="00467DDD"/>
    <w:rsid w:val="00471AEB"/>
    <w:rsid w:val="004721B1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A0DA5"/>
    <w:rsid w:val="004B3268"/>
    <w:rsid w:val="004B3742"/>
    <w:rsid w:val="004B3F40"/>
    <w:rsid w:val="004B4317"/>
    <w:rsid w:val="004C43FF"/>
    <w:rsid w:val="004C69BB"/>
    <w:rsid w:val="004C7BEF"/>
    <w:rsid w:val="004D19B4"/>
    <w:rsid w:val="004D2B7C"/>
    <w:rsid w:val="004D2E22"/>
    <w:rsid w:val="004D4F69"/>
    <w:rsid w:val="004D4F94"/>
    <w:rsid w:val="004E2AB0"/>
    <w:rsid w:val="004E5FBB"/>
    <w:rsid w:val="004E67AB"/>
    <w:rsid w:val="004F215A"/>
    <w:rsid w:val="004F2356"/>
    <w:rsid w:val="004F2583"/>
    <w:rsid w:val="004F303A"/>
    <w:rsid w:val="004F3771"/>
    <w:rsid w:val="004F6023"/>
    <w:rsid w:val="004F77C2"/>
    <w:rsid w:val="00500E73"/>
    <w:rsid w:val="005017C4"/>
    <w:rsid w:val="0050498C"/>
    <w:rsid w:val="00506A5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35AD2"/>
    <w:rsid w:val="00542685"/>
    <w:rsid w:val="005450D6"/>
    <w:rsid w:val="00551AB9"/>
    <w:rsid w:val="00551B38"/>
    <w:rsid w:val="005552FF"/>
    <w:rsid w:val="005555F6"/>
    <w:rsid w:val="00555DAB"/>
    <w:rsid w:val="00556631"/>
    <w:rsid w:val="005609AA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3BE3"/>
    <w:rsid w:val="00576AD4"/>
    <w:rsid w:val="00584ADA"/>
    <w:rsid w:val="00585E82"/>
    <w:rsid w:val="00585F23"/>
    <w:rsid w:val="00586CE0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B4BC4"/>
    <w:rsid w:val="005C211E"/>
    <w:rsid w:val="005C4076"/>
    <w:rsid w:val="005C6884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07BCD"/>
    <w:rsid w:val="00611D90"/>
    <w:rsid w:val="0061397D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3984"/>
    <w:rsid w:val="00636472"/>
    <w:rsid w:val="00641C13"/>
    <w:rsid w:val="00643AC6"/>
    <w:rsid w:val="00644751"/>
    <w:rsid w:val="006464D4"/>
    <w:rsid w:val="00652D28"/>
    <w:rsid w:val="00653958"/>
    <w:rsid w:val="0065795B"/>
    <w:rsid w:val="00660CC5"/>
    <w:rsid w:val="006622EE"/>
    <w:rsid w:val="00663AFA"/>
    <w:rsid w:val="00666474"/>
    <w:rsid w:val="006664A6"/>
    <w:rsid w:val="00667FC6"/>
    <w:rsid w:val="00670582"/>
    <w:rsid w:val="0067076D"/>
    <w:rsid w:val="006711FD"/>
    <w:rsid w:val="006744F2"/>
    <w:rsid w:val="0067599C"/>
    <w:rsid w:val="006815E1"/>
    <w:rsid w:val="006831CA"/>
    <w:rsid w:val="00684049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6A17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5FA"/>
    <w:rsid w:val="007037A6"/>
    <w:rsid w:val="007112E1"/>
    <w:rsid w:val="00713A6B"/>
    <w:rsid w:val="00715163"/>
    <w:rsid w:val="00715967"/>
    <w:rsid w:val="00717839"/>
    <w:rsid w:val="00720193"/>
    <w:rsid w:val="0072540E"/>
    <w:rsid w:val="00725EAD"/>
    <w:rsid w:val="0072665F"/>
    <w:rsid w:val="00731294"/>
    <w:rsid w:val="007313CD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2A29"/>
    <w:rsid w:val="00765CF7"/>
    <w:rsid w:val="00766E87"/>
    <w:rsid w:val="0076780A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284B"/>
    <w:rsid w:val="00793806"/>
    <w:rsid w:val="00794116"/>
    <w:rsid w:val="007947A5"/>
    <w:rsid w:val="00794A91"/>
    <w:rsid w:val="0079747B"/>
    <w:rsid w:val="00797F5F"/>
    <w:rsid w:val="007A422C"/>
    <w:rsid w:val="007A46B1"/>
    <w:rsid w:val="007A4F57"/>
    <w:rsid w:val="007B1103"/>
    <w:rsid w:val="007B232F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0C9C"/>
    <w:rsid w:val="007E463E"/>
    <w:rsid w:val="007E6874"/>
    <w:rsid w:val="007E7871"/>
    <w:rsid w:val="007F6600"/>
    <w:rsid w:val="007F7067"/>
    <w:rsid w:val="00800F77"/>
    <w:rsid w:val="008017CA"/>
    <w:rsid w:val="00802AB3"/>
    <w:rsid w:val="00802B64"/>
    <w:rsid w:val="00803A9E"/>
    <w:rsid w:val="00804BFB"/>
    <w:rsid w:val="008062A0"/>
    <w:rsid w:val="00806BE8"/>
    <w:rsid w:val="0081230F"/>
    <w:rsid w:val="00814C48"/>
    <w:rsid w:val="008156C0"/>
    <w:rsid w:val="0083152F"/>
    <w:rsid w:val="0083687C"/>
    <w:rsid w:val="00837058"/>
    <w:rsid w:val="00837B9C"/>
    <w:rsid w:val="00837EF5"/>
    <w:rsid w:val="00840102"/>
    <w:rsid w:val="00844845"/>
    <w:rsid w:val="00847FFA"/>
    <w:rsid w:val="00850C91"/>
    <w:rsid w:val="00851DE6"/>
    <w:rsid w:val="00854D20"/>
    <w:rsid w:val="008564E4"/>
    <w:rsid w:val="00856877"/>
    <w:rsid w:val="00856CA4"/>
    <w:rsid w:val="0085732C"/>
    <w:rsid w:val="008605C5"/>
    <w:rsid w:val="00860F4B"/>
    <w:rsid w:val="008743C0"/>
    <w:rsid w:val="0087580A"/>
    <w:rsid w:val="008773B6"/>
    <w:rsid w:val="008807BA"/>
    <w:rsid w:val="00881B78"/>
    <w:rsid w:val="00883F9C"/>
    <w:rsid w:val="00884634"/>
    <w:rsid w:val="00884D24"/>
    <w:rsid w:val="00885953"/>
    <w:rsid w:val="00890C02"/>
    <w:rsid w:val="008912CF"/>
    <w:rsid w:val="008914AA"/>
    <w:rsid w:val="00894088"/>
    <w:rsid w:val="008943A1"/>
    <w:rsid w:val="00895C1B"/>
    <w:rsid w:val="00896275"/>
    <w:rsid w:val="008A1EF7"/>
    <w:rsid w:val="008B2B92"/>
    <w:rsid w:val="008B431B"/>
    <w:rsid w:val="008C05B3"/>
    <w:rsid w:val="008C0D93"/>
    <w:rsid w:val="008C0DCF"/>
    <w:rsid w:val="008D0854"/>
    <w:rsid w:val="008D0C70"/>
    <w:rsid w:val="008D2103"/>
    <w:rsid w:val="008D5BBA"/>
    <w:rsid w:val="008D6630"/>
    <w:rsid w:val="008E7960"/>
    <w:rsid w:val="008F10FF"/>
    <w:rsid w:val="008F3AB4"/>
    <w:rsid w:val="008F7F5D"/>
    <w:rsid w:val="008F7FF6"/>
    <w:rsid w:val="00900A77"/>
    <w:rsid w:val="00901C39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27413"/>
    <w:rsid w:val="00933604"/>
    <w:rsid w:val="0093386E"/>
    <w:rsid w:val="00934E20"/>
    <w:rsid w:val="009357A7"/>
    <w:rsid w:val="00935B4A"/>
    <w:rsid w:val="009376D3"/>
    <w:rsid w:val="00937CBA"/>
    <w:rsid w:val="00940ED5"/>
    <w:rsid w:val="00942BBD"/>
    <w:rsid w:val="00944FA3"/>
    <w:rsid w:val="00945A1F"/>
    <w:rsid w:val="00947974"/>
    <w:rsid w:val="0095152E"/>
    <w:rsid w:val="00951FC1"/>
    <w:rsid w:val="00953773"/>
    <w:rsid w:val="009538B7"/>
    <w:rsid w:val="0095406D"/>
    <w:rsid w:val="00960D77"/>
    <w:rsid w:val="00962453"/>
    <w:rsid w:val="00962B84"/>
    <w:rsid w:val="0096464D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54E5"/>
    <w:rsid w:val="009B6174"/>
    <w:rsid w:val="009B674E"/>
    <w:rsid w:val="009B698B"/>
    <w:rsid w:val="009C1D76"/>
    <w:rsid w:val="009C46A7"/>
    <w:rsid w:val="009C5127"/>
    <w:rsid w:val="009C568A"/>
    <w:rsid w:val="009C6A36"/>
    <w:rsid w:val="009D0A58"/>
    <w:rsid w:val="009D0CE2"/>
    <w:rsid w:val="009D0D2E"/>
    <w:rsid w:val="009D7BB9"/>
    <w:rsid w:val="009E134D"/>
    <w:rsid w:val="009E2325"/>
    <w:rsid w:val="009E544A"/>
    <w:rsid w:val="009E582B"/>
    <w:rsid w:val="009E65FA"/>
    <w:rsid w:val="009E7388"/>
    <w:rsid w:val="009E7A9C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15A3F"/>
    <w:rsid w:val="00A20BCB"/>
    <w:rsid w:val="00A24B8D"/>
    <w:rsid w:val="00A25F70"/>
    <w:rsid w:val="00A27259"/>
    <w:rsid w:val="00A27B8F"/>
    <w:rsid w:val="00A30EB0"/>
    <w:rsid w:val="00A3230F"/>
    <w:rsid w:val="00A42C78"/>
    <w:rsid w:val="00A4693E"/>
    <w:rsid w:val="00A5185C"/>
    <w:rsid w:val="00A54568"/>
    <w:rsid w:val="00A5548F"/>
    <w:rsid w:val="00A57178"/>
    <w:rsid w:val="00A57F96"/>
    <w:rsid w:val="00A629C2"/>
    <w:rsid w:val="00A63E7D"/>
    <w:rsid w:val="00A64483"/>
    <w:rsid w:val="00A67C32"/>
    <w:rsid w:val="00A70B87"/>
    <w:rsid w:val="00A70B8D"/>
    <w:rsid w:val="00A72B6B"/>
    <w:rsid w:val="00A738C3"/>
    <w:rsid w:val="00A73DAE"/>
    <w:rsid w:val="00A75F2C"/>
    <w:rsid w:val="00A77BEA"/>
    <w:rsid w:val="00A80944"/>
    <w:rsid w:val="00A83795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1B58"/>
    <w:rsid w:val="00AA3CB6"/>
    <w:rsid w:val="00AA453E"/>
    <w:rsid w:val="00AA50CA"/>
    <w:rsid w:val="00AA5338"/>
    <w:rsid w:val="00AA5E06"/>
    <w:rsid w:val="00AB08A3"/>
    <w:rsid w:val="00AB2258"/>
    <w:rsid w:val="00AB2505"/>
    <w:rsid w:val="00AB3522"/>
    <w:rsid w:val="00AB45E4"/>
    <w:rsid w:val="00AB49A5"/>
    <w:rsid w:val="00AB603A"/>
    <w:rsid w:val="00AC0E43"/>
    <w:rsid w:val="00AC1C91"/>
    <w:rsid w:val="00AC1EF6"/>
    <w:rsid w:val="00AC2F4A"/>
    <w:rsid w:val="00AC3A2E"/>
    <w:rsid w:val="00AC4D52"/>
    <w:rsid w:val="00AC500B"/>
    <w:rsid w:val="00AC79C0"/>
    <w:rsid w:val="00AC7B53"/>
    <w:rsid w:val="00AD0F5B"/>
    <w:rsid w:val="00AD7C44"/>
    <w:rsid w:val="00AE1C4D"/>
    <w:rsid w:val="00AE4A10"/>
    <w:rsid w:val="00AE4CF0"/>
    <w:rsid w:val="00AE74A9"/>
    <w:rsid w:val="00AE7DD9"/>
    <w:rsid w:val="00AF04AF"/>
    <w:rsid w:val="00AF07E0"/>
    <w:rsid w:val="00AF194F"/>
    <w:rsid w:val="00AF57FE"/>
    <w:rsid w:val="00AF5DB6"/>
    <w:rsid w:val="00AF6814"/>
    <w:rsid w:val="00AF7B92"/>
    <w:rsid w:val="00B04DD2"/>
    <w:rsid w:val="00B07690"/>
    <w:rsid w:val="00B079A2"/>
    <w:rsid w:val="00B1109C"/>
    <w:rsid w:val="00B113DE"/>
    <w:rsid w:val="00B11A25"/>
    <w:rsid w:val="00B14332"/>
    <w:rsid w:val="00B1570D"/>
    <w:rsid w:val="00B20B99"/>
    <w:rsid w:val="00B20FC2"/>
    <w:rsid w:val="00B21B06"/>
    <w:rsid w:val="00B23F6C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50958"/>
    <w:rsid w:val="00B51EE7"/>
    <w:rsid w:val="00B5489B"/>
    <w:rsid w:val="00B558C6"/>
    <w:rsid w:val="00B569B8"/>
    <w:rsid w:val="00B6013F"/>
    <w:rsid w:val="00B60145"/>
    <w:rsid w:val="00B61339"/>
    <w:rsid w:val="00B63579"/>
    <w:rsid w:val="00B63697"/>
    <w:rsid w:val="00B65CC7"/>
    <w:rsid w:val="00B67021"/>
    <w:rsid w:val="00B70611"/>
    <w:rsid w:val="00B70956"/>
    <w:rsid w:val="00B71709"/>
    <w:rsid w:val="00B7234C"/>
    <w:rsid w:val="00B74778"/>
    <w:rsid w:val="00B76DFF"/>
    <w:rsid w:val="00B773BA"/>
    <w:rsid w:val="00B83166"/>
    <w:rsid w:val="00B83C42"/>
    <w:rsid w:val="00B930D6"/>
    <w:rsid w:val="00B946CA"/>
    <w:rsid w:val="00BA040F"/>
    <w:rsid w:val="00BA0512"/>
    <w:rsid w:val="00BA28FB"/>
    <w:rsid w:val="00BA2D0D"/>
    <w:rsid w:val="00BA4AC9"/>
    <w:rsid w:val="00BA57F7"/>
    <w:rsid w:val="00BB3699"/>
    <w:rsid w:val="00BB632B"/>
    <w:rsid w:val="00BC35E2"/>
    <w:rsid w:val="00BC4B81"/>
    <w:rsid w:val="00BC55AA"/>
    <w:rsid w:val="00BD08AE"/>
    <w:rsid w:val="00BD43E3"/>
    <w:rsid w:val="00BD6146"/>
    <w:rsid w:val="00BD707F"/>
    <w:rsid w:val="00BD78DB"/>
    <w:rsid w:val="00BE2361"/>
    <w:rsid w:val="00BF3E6E"/>
    <w:rsid w:val="00BF6B05"/>
    <w:rsid w:val="00C07012"/>
    <w:rsid w:val="00C07E6B"/>
    <w:rsid w:val="00C07EEF"/>
    <w:rsid w:val="00C1045B"/>
    <w:rsid w:val="00C13CA7"/>
    <w:rsid w:val="00C13F28"/>
    <w:rsid w:val="00C14173"/>
    <w:rsid w:val="00C16FF3"/>
    <w:rsid w:val="00C20202"/>
    <w:rsid w:val="00C217C8"/>
    <w:rsid w:val="00C21BDD"/>
    <w:rsid w:val="00C220C1"/>
    <w:rsid w:val="00C227E8"/>
    <w:rsid w:val="00C313CB"/>
    <w:rsid w:val="00C31E81"/>
    <w:rsid w:val="00C43C90"/>
    <w:rsid w:val="00C43CA6"/>
    <w:rsid w:val="00C4735B"/>
    <w:rsid w:val="00C50369"/>
    <w:rsid w:val="00C508CC"/>
    <w:rsid w:val="00C51AB0"/>
    <w:rsid w:val="00C54F48"/>
    <w:rsid w:val="00C57C40"/>
    <w:rsid w:val="00C6165F"/>
    <w:rsid w:val="00C63057"/>
    <w:rsid w:val="00C64A51"/>
    <w:rsid w:val="00C6689D"/>
    <w:rsid w:val="00C765A1"/>
    <w:rsid w:val="00C76750"/>
    <w:rsid w:val="00C7723F"/>
    <w:rsid w:val="00C80B2B"/>
    <w:rsid w:val="00C82598"/>
    <w:rsid w:val="00C834C8"/>
    <w:rsid w:val="00C84B81"/>
    <w:rsid w:val="00C8529A"/>
    <w:rsid w:val="00C867F0"/>
    <w:rsid w:val="00C911D3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1317"/>
    <w:rsid w:val="00CB5403"/>
    <w:rsid w:val="00CC276F"/>
    <w:rsid w:val="00CC2CFB"/>
    <w:rsid w:val="00CC3E06"/>
    <w:rsid w:val="00CC42FE"/>
    <w:rsid w:val="00CC6DDC"/>
    <w:rsid w:val="00CD33F4"/>
    <w:rsid w:val="00CD7B05"/>
    <w:rsid w:val="00CE27AE"/>
    <w:rsid w:val="00CE29F2"/>
    <w:rsid w:val="00CE4D1D"/>
    <w:rsid w:val="00CE66FD"/>
    <w:rsid w:val="00CE6828"/>
    <w:rsid w:val="00CF4821"/>
    <w:rsid w:val="00CF4C03"/>
    <w:rsid w:val="00D009B1"/>
    <w:rsid w:val="00D00AE3"/>
    <w:rsid w:val="00D03023"/>
    <w:rsid w:val="00D03B53"/>
    <w:rsid w:val="00D0635F"/>
    <w:rsid w:val="00D06B30"/>
    <w:rsid w:val="00D106D7"/>
    <w:rsid w:val="00D11DC4"/>
    <w:rsid w:val="00D120F9"/>
    <w:rsid w:val="00D16B36"/>
    <w:rsid w:val="00D21215"/>
    <w:rsid w:val="00D226AA"/>
    <w:rsid w:val="00D3088D"/>
    <w:rsid w:val="00D352C3"/>
    <w:rsid w:val="00D4252D"/>
    <w:rsid w:val="00D448EB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619"/>
    <w:rsid w:val="00D70863"/>
    <w:rsid w:val="00D722B2"/>
    <w:rsid w:val="00D72869"/>
    <w:rsid w:val="00D73513"/>
    <w:rsid w:val="00D73BAD"/>
    <w:rsid w:val="00D73FEC"/>
    <w:rsid w:val="00D748CE"/>
    <w:rsid w:val="00D74ACC"/>
    <w:rsid w:val="00D7784B"/>
    <w:rsid w:val="00D81548"/>
    <w:rsid w:val="00D87B0E"/>
    <w:rsid w:val="00D87F9F"/>
    <w:rsid w:val="00D90119"/>
    <w:rsid w:val="00DA0B5B"/>
    <w:rsid w:val="00DA6480"/>
    <w:rsid w:val="00DA7431"/>
    <w:rsid w:val="00DA78C0"/>
    <w:rsid w:val="00DB63E9"/>
    <w:rsid w:val="00DC022B"/>
    <w:rsid w:val="00DC11CD"/>
    <w:rsid w:val="00DC376E"/>
    <w:rsid w:val="00DC47DB"/>
    <w:rsid w:val="00DC7A67"/>
    <w:rsid w:val="00DD0EBB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16C5"/>
    <w:rsid w:val="00E04E59"/>
    <w:rsid w:val="00E0656F"/>
    <w:rsid w:val="00E07255"/>
    <w:rsid w:val="00E07809"/>
    <w:rsid w:val="00E11796"/>
    <w:rsid w:val="00E117CA"/>
    <w:rsid w:val="00E12571"/>
    <w:rsid w:val="00E13851"/>
    <w:rsid w:val="00E140FD"/>
    <w:rsid w:val="00E14C83"/>
    <w:rsid w:val="00E14FB5"/>
    <w:rsid w:val="00E16308"/>
    <w:rsid w:val="00E16B94"/>
    <w:rsid w:val="00E171BE"/>
    <w:rsid w:val="00E178D3"/>
    <w:rsid w:val="00E2199F"/>
    <w:rsid w:val="00E221C7"/>
    <w:rsid w:val="00E26664"/>
    <w:rsid w:val="00E27805"/>
    <w:rsid w:val="00E3094D"/>
    <w:rsid w:val="00E31773"/>
    <w:rsid w:val="00E43E52"/>
    <w:rsid w:val="00E43EE6"/>
    <w:rsid w:val="00E43FF0"/>
    <w:rsid w:val="00E446DC"/>
    <w:rsid w:val="00E45787"/>
    <w:rsid w:val="00E50FC2"/>
    <w:rsid w:val="00E512B9"/>
    <w:rsid w:val="00E572DF"/>
    <w:rsid w:val="00E57C26"/>
    <w:rsid w:val="00E60CF0"/>
    <w:rsid w:val="00E659EB"/>
    <w:rsid w:val="00E7332B"/>
    <w:rsid w:val="00E74DC7"/>
    <w:rsid w:val="00E76950"/>
    <w:rsid w:val="00E76CF1"/>
    <w:rsid w:val="00E77211"/>
    <w:rsid w:val="00E83165"/>
    <w:rsid w:val="00E84CA3"/>
    <w:rsid w:val="00E85122"/>
    <w:rsid w:val="00E9001D"/>
    <w:rsid w:val="00E91277"/>
    <w:rsid w:val="00E9579A"/>
    <w:rsid w:val="00E96118"/>
    <w:rsid w:val="00E96663"/>
    <w:rsid w:val="00E977CE"/>
    <w:rsid w:val="00EA01E5"/>
    <w:rsid w:val="00EA020F"/>
    <w:rsid w:val="00EA029E"/>
    <w:rsid w:val="00EA065E"/>
    <w:rsid w:val="00EA083F"/>
    <w:rsid w:val="00EA1A10"/>
    <w:rsid w:val="00EA2668"/>
    <w:rsid w:val="00EA5643"/>
    <w:rsid w:val="00EA5EC8"/>
    <w:rsid w:val="00EB358A"/>
    <w:rsid w:val="00EB4A23"/>
    <w:rsid w:val="00EB4E7A"/>
    <w:rsid w:val="00EB5787"/>
    <w:rsid w:val="00EB69C8"/>
    <w:rsid w:val="00EB70C6"/>
    <w:rsid w:val="00EC4C6C"/>
    <w:rsid w:val="00EC4FEB"/>
    <w:rsid w:val="00EC5743"/>
    <w:rsid w:val="00EC70AF"/>
    <w:rsid w:val="00ED10CC"/>
    <w:rsid w:val="00ED3F71"/>
    <w:rsid w:val="00ED42F7"/>
    <w:rsid w:val="00ED7A4A"/>
    <w:rsid w:val="00ED7BA2"/>
    <w:rsid w:val="00EE2AB2"/>
    <w:rsid w:val="00EE47A0"/>
    <w:rsid w:val="00EE5A70"/>
    <w:rsid w:val="00EF1CEF"/>
    <w:rsid w:val="00EF3BBD"/>
    <w:rsid w:val="00EF4872"/>
    <w:rsid w:val="00EF4EE9"/>
    <w:rsid w:val="00EF54BB"/>
    <w:rsid w:val="00EF676E"/>
    <w:rsid w:val="00EF7A34"/>
    <w:rsid w:val="00F00D85"/>
    <w:rsid w:val="00F01376"/>
    <w:rsid w:val="00F01688"/>
    <w:rsid w:val="00F03077"/>
    <w:rsid w:val="00F060B6"/>
    <w:rsid w:val="00F10A7C"/>
    <w:rsid w:val="00F12575"/>
    <w:rsid w:val="00F12C46"/>
    <w:rsid w:val="00F14CB3"/>
    <w:rsid w:val="00F154FE"/>
    <w:rsid w:val="00F162E4"/>
    <w:rsid w:val="00F22057"/>
    <w:rsid w:val="00F24C24"/>
    <w:rsid w:val="00F25090"/>
    <w:rsid w:val="00F26406"/>
    <w:rsid w:val="00F2732D"/>
    <w:rsid w:val="00F278B8"/>
    <w:rsid w:val="00F27959"/>
    <w:rsid w:val="00F306A5"/>
    <w:rsid w:val="00F30D9C"/>
    <w:rsid w:val="00F30EFD"/>
    <w:rsid w:val="00F318A3"/>
    <w:rsid w:val="00F324D3"/>
    <w:rsid w:val="00F33489"/>
    <w:rsid w:val="00F42733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2AE"/>
    <w:rsid w:val="00F77B6A"/>
    <w:rsid w:val="00F81C2C"/>
    <w:rsid w:val="00F84097"/>
    <w:rsid w:val="00F85448"/>
    <w:rsid w:val="00F965AA"/>
    <w:rsid w:val="00F96AD4"/>
    <w:rsid w:val="00F9776D"/>
    <w:rsid w:val="00F977C0"/>
    <w:rsid w:val="00FA045B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0FC"/>
    <w:rsid w:val="00FC330B"/>
    <w:rsid w:val="00FC3CD6"/>
    <w:rsid w:val="00FC44BE"/>
    <w:rsid w:val="00FC4EBD"/>
    <w:rsid w:val="00FC6EC3"/>
    <w:rsid w:val="00FC759E"/>
    <w:rsid w:val="00FD101F"/>
    <w:rsid w:val="00FD6F6B"/>
    <w:rsid w:val="00FD7227"/>
    <w:rsid w:val="00FE0912"/>
    <w:rsid w:val="00FE10BF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3F441A"/>
  <w15:chartTrackingRefBased/>
  <w15:docId w15:val="{490A9D67-C05D-4024-A0EA-CDB37BF8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A5E0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C16F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8401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4376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5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28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9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wp-content/uploads/2019/04/Rozporz%C4%85dzenie-1177_2010-UE.pdf" TargetMode="External"/><Relationship Id="rId18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https://konsument.gov.pl/wp-content/uploads/2019/04/Rozporz%C4%85dzenie-181_2011-WE.pdf" TargetMode="External"/><Relationship Id="rId17" Type="http://schemas.openxmlformats.org/officeDocument/2006/relationships/hyperlink" Target="http://www.konsument.gov.pl/pl/news/752/100/ECC-Net-Travel---darmowa-aplikacja-na-wakacje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EuropejskieCentrumKonsumenckie/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download/rozporzadzenie-parlamentu-europejskiego-i-rady-ue-2021-782-z-dnia-29-kwietnia-2021-r-dotyczace-praw-i-obowiazkow-pasazerow-w-ruchu-kolejowym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twitter.com/ECCPoland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konsument.gov.pl/download/rozporzadzenie-we-1107-2006-z-dnia-5-lipca-2006-r-w-sprawie-praw-osob-niepelnosprawnych-oraz-osob-o-ograniczonej-sprawnosci-ruchowej-podrozujacych-droga-lotnicza/" TargetMode="External"/><Relationship Id="rId19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joanna.izdebska@konsument.gov.pl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0395F-4361-4FFC-8FA4-E6B8EC934AC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66F9261-52BA-4416-8E77-FFE36CA5A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2084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6</cp:revision>
  <cp:lastPrinted>2023-06-28T07:05:00Z</cp:lastPrinted>
  <dcterms:created xsi:type="dcterms:W3CDTF">2023-08-16T09:54:00Z</dcterms:created>
  <dcterms:modified xsi:type="dcterms:W3CDTF">2023-08-18T06:44:00Z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633976ec-a85a-42db-8036-284627dd3a49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