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497249">
      <w:pPr>
        <w:pStyle w:val="Podtytu"/>
      </w:pPr>
      <w:r w:rsidRPr="00FF7705">
        <w:rPr>
          <w:noProof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</w:rPr>
      </w:pPr>
      <w:r w:rsidRPr="00520FFE">
        <w:rPr>
          <w:b/>
          <w:color w:val="005597"/>
          <w:sz w:val="28"/>
        </w:rPr>
        <w:t>Informacja prasowa</w:t>
      </w:r>
      <w:r w:rsidRPr="00520FFE">
        <w:rPr>
          <w:b/>
          <w:sz w:val="28"/>
        </w:rPr>
        <w:br/>
      </w:r>
    </w:p>
    <w:p w14:paraId="29D18C7F" w14:textId="6930A747" w:rsidR="00C6165F" w:rsidRPr="00520FFE" w:rsidRDefault="00124ED2" w:rsidP="00C6165F">
      <w:pPr>
        <w:spacing w:before="91"/>
        <w:rPr>
          <w:b/>
          <w:sz w:val="28"/>
        </w:rPr>
      </w:pPr>
      <w:r>
        <w:rPr>
          <w:color w:val="808080"/>
          <w:sz w:val="18"/>
        </w:rPr>
        <w:t>04/04</w:t>
      </w:r>
      <w:r w:rsidR="00C80B2B" w:rsidRPr="00520FFE">
        <w:rPr>
          <w:color w:val="808080"/>
          <w:sz w:val="18"/>
        </w:rPr>
        <w:t>/2023</w:t>
      </w:r>
    </w:p>
    <w:p w14:paraId="67079FED" w14:textId="77777777" w:rsidR="00C6165F" w:rsidRPr="00520FFE" w:rsidRDefault="00C6165F" w:rsidP="00C6165F">
      <w:pPr>
        <w:rPr>
          <w:b/>
        </w:rPr>
      </w:pPr>
    </w:p>
    <w:p w14:paraId="5D9E8A15" w14:textId="2C251698" w:rsidR="00786A25" w:rsidRDefault="004D2E22" w:rsidP="00B32A3A">
      <w:pPr>
        <w:spacing w:line="276" w:lineRule="auto"/>
        <w:jc w:val="both"/>
        <w:rPr>
          <w:b/>
          <w:color w:val="005597"/>
          <w:sz w:val="28"/>
        </w:rPr>
      </w:pPr>
      <w:r>
        <w:rPr>
          <w:b/>
          <w:color w:val="005597"/>
          <w:sz w:val="28"/>
        </w:rPr>
        <w:t>„Dzień bez płacenia gotówką</w:t>
      </w:r>
      <w:r w:rsidR="002E3F94">
        <w:rPr>
          <w:b/>
          <w:color w:val="005597"/>
          <w:sz w:val="28"/>
        </w:rPr>
        <w:t>” –</w:t>
      </w:r>
      <w:r w:rsidR="00144AFD">
        <w:rPr>
          <w:b/>
          <w:color w:val="005597"/>
          <w:sz w:val="28"/>
        </w:rPr>
        <w:t xml:space="preserve"> </w:t>
      </w:r>
      <w:r w:rsidR="002E3F94">
        <w:rPr>
          <w:b/>
          <w:color w:val="005597"/>
          <w:sz w:val="28"/>
        </w:rPr>
        <w:t xml:space="preserve">płać świadomie! </w:t>
      </w:r>
    </w:p>
    <w:p w14:paraId="6C694AC7" w14:textId="77777777" w:rsidR="005718D2" w:rsidRPr="00786A25" w:rsidRDefault="005718D2" w:rsidP="00B32A3A">
      <w:pPr>
        <w:spacing w:line="276" w:lineRule="auto"/>
        <w:jc w:val="both"/>
        <w:rPr>
          <w:b/>
          <w:color w:val="005597"/>
          <w:sz w:val="28"/>
        </w:rPr>
      </w:pPr>
    </w:p>
    <w:p w14:paraId="3AB01704" w14:textId="3E6BEFA4" w:rsidR="00447990" w:rsidRDefault="00447990" w:rsidP="002E3F94">
      <w:pPr>
        <w:pStyle w:val="Akapitzlist"/>
        <w:numPr>
          <w:ilvl w:val="0"/>
          <w:numId w:val="45"/>
        </w:numPr>
        <w:spacing w:line="276" w:lineRule="auto"/>
        <w:jc w:val="both"/>
        <w:rPr>
          <w:b/>
        </w:rPr>
      </w:pPr>
      <w:r w:rsidRPr="00447990">
        <w:rPr>
          <w:b/>
        </w:rPr>
        <w:t xml:space="preserve">W związku z dynamicznie rozwijającym się rynkiem e-commerce, </w:t>
      </w:r>
      <w:r w:rsidR="00804BFB">
        <w:rPr>
          <w:b/>
        </w:rPr>
        <w:t>konsumentom</w:t>
      </w:r>
      <w:r w:rsidRPr="00447990">
        <w:rPr>
          <w:b/>
        </w:rPr>
        <w:t xml:space="preserve"> </w:t>
      </w:r>
      <w:r w:rsidR="00804BFB">
        <w:rPr>
          <w:b/>
        </w:rPr>
        <w:t>oferowane są coraz to nowsze metody płatności</w:t>
      </w:r>
      <w:r w:rsidRPr="00447990">
        <w:rPr>
          <w:b/>
        </w:rPr>
        <w:t xml:space="preserve">. Ich wachlarz </w:t>
      </w:r>
      <w:r w:rsidR="00804BFB">
        <w:rPr>
          <w:b/>
        </w:rPr>
        <w:t>się poszerza</w:t>
      </w:r>
      <w:r w:rsidRPr="00447990">
        <w:rPr>
          <w:b/>
        </w:rPr>
        <w:t xml:space="preserve"> – przelewy bankowe, czy płatności kartą kredytową nie są już jedynymi </w:t>
      </w:r>
      <w:r w:rsidRPr="002E3F94">
        <w:rPr>
          <w:b/>
        </w:rPr>
        <w:t xml:space="preserve">dostępnymi </w:t>
      </w:r>
      <w:r w:rsidR="002126D3">
        <w:rPr>
          <w:b/>
        </w:rPr>
        <w:t>sposobami na opłacenie</w:t>
      </w:r>
      <w:r w:rsidRPr="002E3F94">
        <w:rPr>
          <w:b/>
        </w:rPr>
        <w:t xml:space="preserve"> koszyka. </w:t>
      </w:r>
    </w:p>
    <w:p w14:paraId="113F286C" w14:textId="77777777" w:rsidR="002E3F94" w:rsidRPr="002E3F94" w:rsidRDefault="002E3F94" w:rsidP="002E3F94">
      <w:pPr>
        <w:pStyle w:val="Akapitzlist"/>
        <w:spacing w:line="276" w:lineRule="auto"/>
        <w:jc w:val="both"/>
        <w:rPr>
          <w:b/>
        </w:rPr>
      </w:pPr>
    </w:p>
    <w:p w14:paraId="3D17881D" w14:textId="170FC38B" w:rsidR="00447990" w:rsidRPr="002E3F94" w:rsidRDefault="00447990" w:rsidP="002E3F94">
      <w:pPr>
        <w:pStyle w:val="Akapitzlist"/>
        <w:numPr>
          <w:ilvl w:val="0"/>
          <w:numId w:val="45"/>
        </w:numPr>
        <w:spacing w:line="276" w:lineRule="auto"/>
        <w:jc w:val="both"/>
        <w:rPr>
          <w:b/>
        </w:rPr>
      </w:pPr>
      <w:r w:rsidRPr="002E3F94">
        <w:rPr>
          <w:b/>
        </w:rPr>
        <w:t>Przy okazji „Dnia bez płacenia gotówką”,</w:t>
      </w:r>
      <w:r w:rsidR="00497249">
        <w:rPr>
          <w:b/>
        </w:rPr>
        <w:t xml:space="preserve"> </w:t>
      </w:r>
      <w:r w:rsidRPr="002E3F94">
        <w:rPr>
          <w:b/>
        </w:rPr>
        <w:t xml:space="preserve">który </w:t>
      </w:r>
      <w:r w:rsidR="00497249">
        <w:rPr>
          <w:b/>
        </w:rPr>
        <w:t xml:space="preserve">przypada </w:t>
      </w:r>
      <w:r w:rsidRPr="002E3F94">
        <w:rPr>
          <w:b/>
        </w:rPr>
        <w:t xml:space="preserve">5 kwietnia, Europejskie Centrum Konsumenckie zwraca uwagę na problemy, z jakimi mogą się mierzyć miłośnicy płatności online. </w:t>
      </w:r>
    </w:p>
    <w:p w14:paraId="2F59E662" w14:textId="3ADA603C" w:rsidR="00447990" w:rsidRPr="00447990" w:rsidRDefault="00447990" w:rsidP="002E3F94">
      <w:pPr>
        <w:pStyle w:val="Akapitzlist"/>
        <w:spacing w:line="276" w:lineRule="auto"/>
        <w:jc w:val="both"/>
        <w:rPr>
          <w:b/>
        </w:rPr>
      </w:pPr>
    </w:p>
    <w:p w14:paraId="4B3BBAD1" w14:textId="44784B5F" w:rsidR="00447990" w:rsidRDefault="00447990" w:rsidP="002E3F94">
      <w:pPr>
        <w:spacing w:line="276" w:lineRule="auto"/>
        <w:jc w:val="both"/>
      </w:pPr>
      <w:r w:rsidRPr="00447990">
        <w:t xml:space="preserve">Ponad 80% </w:t>
      </w:r>
      <w:r>
        <w:t>zgłoszeń</w:t>
      </w:r>
      <w:r w:rsidRPr="00447990">
        <w:t>, jakie ECK Polska otrzymało w 2022 r.</w:t>
      </w:r>
      <w:r w:rsidR="00497249">
        <w:t xml:space="preserve">, </w:t>
      </w:r>
      <w:r w:rsidRPr="00447990">
        <w:t xml:space="preserve">dotyczyło zakupów internetowych. </w:t>
      </w:r>
      <w:r w:rsidR="002126D3">
        <w:t>Konsumenci często zgłaszali do ECK problemy związane z subskrypcjami</w:t>
      </w:r>
      <w:r w:rsidR="00497249">
        <w:t xml:space="preserve"> </w:t>
      </w:r>
      <w:r w:rsidR="00497249">
        <w:br/>
        <w:t xml:space="preserve">i </w:t>
      </w:r>
      <w:r w:rsidR="002126D3">
        <w:t>zwrotem pieniędzy, gdy sklep nie dostarczył zamówienia</w:t>
      </w:r>
      <w:r w:rsidR="00497249">
        <w:t xml:space="preserve">. </w:t>
      </w:r>
      <w:r w:rsidR="002126D3">
        <w:t xml:space="preserve">Poznaj sposoby na radzenie sobie z podobnymi sytuacjami i płać świadomie! </w:t>
      </w:r>
    </w:p>
    <w:p w14:paraId="36A24617" w14:textId="77777777" w:rsidR="00447990" w:rsidRPr="00447990" w:rsidRDefault="00447990" w:rsidP="002E3F94">
      <w:pPr>
        <w:spacing w:line="276" w:lineRule="auto"/>
        <w:jc w:val="both"/>
      </w:pPr>
    </w:p>
    <w:p w14:paraId="4D7AC841" w14:textId="77777777" w:rsidR="00447990" w:rsidRPr="00447990" w:rsidRDefault="00447990" w:rsidP="002E3F94">
      <w:pPr>
        <w:widowControl/>
        <w:shd w:val="clear" w:color="auto" w:fill="FFFFFF"/>
        <w:autoSpaceDE/>
        <w:autoSpaceDN/>
        <w:spacing w:line="276" w:lineRule="auto"/>
        <w:jc w:val="both"/>
        <w:rPr>
          <w:b/>
        </w:rPr>
      </w:pPr>
      <w:r w:rsidRPr="00447990">
        <w:rPr>
          <w:rFonts w:eastAsia="Times New Roman"/>
          <w:b/>
          <w:bCs/>
          <w:color w:val="2F5496" w:themeColor="accent5" w:themeShade="BF"/>
          <w:lang w:eastAsia="pl-PL" w:bidi="ar-SA"/>
        </w:rPr>
        <w:t>Subskrypcje – czyli automatyczne odnowienie kontraktu</w:t>
      </w:r>
    </w:p>
    <w:p w14:paraId="2E4B9FD1" w14:textId="77777777" w:rsidR="000149DA" w:rsidRDefault="000149DA" w:rsidP="002E3F94">
      <w:pPr>
        <w:spacing w:line="276" w:lineRule="auto"/>
        <w:jc w:val="both"/>
      </w:pPr>
    </w:p>
    <w:p w14:paraId="7A6147C4" w14:textId="4A7BF20B" w:rsidR="00447990" w:rsidRPr="000149DA" w:rsidRDefault="00447990" w:rsidP="002E3F94">
      <w:pPr>
        <w:spacing w:line="276" w:lineRule="auto"/>
        <w:jc w:val="both"/>
      </w:pPr>
      <w:r w:rsidRPr="00447990">
        <w:t>Praktyka jest znana</w:t>
      </w:r>
      <w:r w:rsidR="00953773">
        <w:t xml:space="preserve"> konsumentom</w:t>
      </w:r>
      <w:r w:rsidRPr="00447990">
        <w:t xml:space="preserve">, którzy korzystają </w:t>
      </w:r>
      <w:r w:rsidR="002126D3">
        <w:t xml:space="preserve">np. </w:t>
      </w:r>
      <w:r w:rsidRPr="00447990">
        <w:t>z platform strea</w:t>
      </w:r>
      <w:r w:rsidR="00151A91">
        <w:t>mingowych czy</w:t>
      </w:r>
      <w:r w:rsidRPr="00447990">
        <w:t xml:space="preserve"> </w:t>
      </w:r>
      <w:r w:rsidR="002126D3">
        <w:t>portali randkowych.</w:t>
      </w:r>
      <w:r w:rsidR="00953773">
        <w:t xml:space="preserve"> Jeżeli jako klient</w:t>
      </w:r>
      <w:r w:rsidRPr="00447990">
        <w:t xml:space="preserve"> jest</w:t>
      </w:r>
      <w:r w:rsidR="00953773">
        <w:t>eś</w:t>
      </w:r>
      <w:r w:rsidRPr="00447990">
        <w:t xml:space="preserve"> świadomy, że zawiera</w:t>
      </w:r>
      <w:r w:rsidR="00953773">
        <w:t>sz</w:t>
      </w:r>
      <w:r w:rsidRPr="00447990">
        <w:t xml:space="preserve"> umowę na abonament i zna</w:t>
      </w:r>
      <w:r w:rsidR="00953773">
        <w:t>sz</w:t>
      </w:r>
      <w:r w:rsidRPr="00447990">
        <w:t xml:space="preserve"> wysokość opłat – wówczas dany sposób płatności może być dla </w:t>
      </w:r>
      <w:r w:rsidR="00953773">
        <w:t>ciebie</w:t>
      </w:r>
      <w:r w:rsidRPr="00447990">
        <w:t xml:space="preserve"> wygodny. Inaczej sprawa wygląda, jeżeli kolejna płatność jest wyższa od pierwszej – taka praktyka </w:t>
      </w:r>
      <w:r w:rsidR="00497249">
        <w:t xml:space="preserve">jest </w:t>
      </w:r>
      <w:r w:rsidRPr="00447990">
        <w:t xml:space="preserve">często stosowana przy subskrypcjach na portalach randkowych. </w:t>
      </w:r>
      <w:r w:rsidR="000149DA" w:rsidRPr="000149DA">
        <w:t xml:space="preserve">ECC-Net regularnie spotyka się z przypadkami, </w:t>
      </w:r>
      <w:r w:rsidR="00497249">
        <w:t xml:space="preserve">kiedy </w:t>
      </w:r>
      <w:r w:rsidR="000149DA" w:rsidRPr="000149DA">
        <w:t xml:space="preserve">konsumenci wskazują, że zostali </w:t>
      </w:r>
      <w:r w:rsidR="00804BFB">
        <w:t>„</w:t>
      </w:r>
      <w:r w:rsidR="000149DA" w:rsidRPr="000149DA">
        <w:t>uwięzieni</w:t>
      </w:r>
      <w:r w:rsidR="00804BFB">
        <w:t>”</w:t>
      </w:r>
      <w:r w:rsidR="000149DA" w:rsidRPr="000149DA">
        <w:t xml:space="preserve"> w abonamenty bez informacji o głównych cechach</w:t>
      </w:r>
      <w:r w:rsidR="000149DA">
        <w:t xml:space="preserve"> </w:t>
      </w:r>
      <w:r w:rsidR="00804BFB">
        <w:t xml:space="preserve">umowy </w:t>
      </w:r>
      <w:r w:rsidR="000149DA">
        <w:t>oraz</w:t>
      </w:r>
      <w:r w:rsidR="000149DA" w:rsidRPr="000149DA">
        <w:t xml:space="preserve"> możliwości </w:t>
      </w:r>
      <w:r w:rsidR="00804BFB">
        <w:t xml:space="preserve">jej </w:t>
      </w:r>
      <w:r w:rsidR="000149DA" w:rsidRPr="000149DA">
        <w:t>wypowiedzenia.</w:t>
      </w:r>
    </w:p>
    <w:p w14:paraId="010B2876" w14:textId="098ECE23" w:rsidR="00447990" w:rsidRPr="000149DA" w:rsidRDefault="00447990" w:rsidP="002E3F94">
      <w:pPr>
        <w:spacing w:line="276" w:lineRule="auto"/>
        <w:jc w:val="both"/>
      </w:pPr>
    </w:p>
    <w:p w14:paraId="241BECE4" w14:textId="2A95E494" w:rsidR="00447990" w:rsidRDefault="007313CD" w:rsidP="002E3F94">
      <w:pPr>
        <w:spacing w:line="276" w:lineRule="auto"/>
        <w:jc w:val="both"/>
      </w:pPr>
      <w:r>
        <w:rPr>
          <w:u w:val="single"/>
        </w:rPr>
        <w:t>R</w:t>
      </w:r>
      <w:r w:rsidR="00447990" w:rsidRPr="00953773">
        <w:rPr>
          <w:u w:val="single"/>
        </w:rPr>
        <w:t>ada ECK</w:t>
      </w:r>
      <w:r w:rsidR="00A959DD">
        <w:t>: F</w:t>
      </w:r>
      <w:r w:rsidR="00447990" w:rsidRPr="00447990">
        <w:t xml:space="preserve">irma powinna w jasny sposób poinformować o odnawianym abonamencie. </w:t>
      </w:r>
      <w:r w:rsidR="00953773">
        <w:t>P</w:t>
      </w:r>
      <w:r w:rsidR="00447990" w:rsidRPr="00447990">
        <w:t xml:space="preserve">rzed </w:t>
      </w:r>
      <w:r w:rsidR="002126D3">
        <w:t>z</w:t>
      </w:r>
      <w:r w:rsidR="00447990" w:rsidRPr="00447990">
        <w:t>a</w:t>
      </w:r>
      <w:r w:rsidR="00497249">
        <w:t>a</w:t>
      </w:r>
      <w:r w:rsidR="00447990" w:rsidRPr="00447990">
        <w:t xml:space="preserve">kceptowaniem umowy – zapoznaj się z </w:t>
      </w:r>
      <w:r w:rsidR="00953773">
        <w:t>nią</w:t>
      </w:r>
      <w:r w:rsidR="00447990" w:rsidRPr="00447990">
        <w:t xml:space="preserve">. </w:t>
      </w:r>
      <w:r w:rsidR="00447990" w:rsidRPr="00497249">
        <w:rPr>
          <w:rFonts w:ascii="Segoe UI" w:hAnsi="Segoe UI" w:cs="Segoe UI"/>
        </w:rPr>
        <w:t xml:space="preserve">Jeżeli nie </w:t>
      </w:r>
      <w:r w:rsidR="00953773" w:rsidRPr="00497249">
        <w:rPr>
          <w:rFonts w:ascii="Segoe UI" w:hAnsi="Segoe UI" w:cs="Segoe UI"/>
        </w:rPr>
        <w:t>chcesz</w:t>
      </w:r>
      <w:r w:rsidR="00447990" w:rsidRPr="00497249">
        <w:rPr>
          <w:rFonts w:ascii="Segoe UI" w:hAnsi="Segoe UI" w:cs="Segoe UI"/>
        </w:rPr>
        <w:t xml:space="preserve">, aby umowa automatycznie </w:t>
      </w:r>
      <w:r w:rsidR="00953773" w:rsidRPr="00497249">
        <w:rPr>
          <w:rFonts w:ascii="Segoe UI" w:hAnsi="Segoe UI" w:cs="Segoe UI"/>
        </w:rPr>
        <w:t>się przedłużyła</w:t>
      </w:r>
      <w:r w:rsidR="00447990" w:rsidRPr="00497249">
        <w:rPr>
          <w:rFonts w:ascii="Segoe UI" w:hAnsi="Segoe UI" w:cs="Segoe UI"/>
        </w:rPr>
        <w:t xml:space="preserve">, </w:t>
      </w:r>
      <w:r w:rsidR="00953773" w:rsidRPr="00497249">
        <w:rPr>
          <w:rFonts w:ascii="Segoe UI" w:hAnsi="Segoe UI" w:cs="Segoe UI"/>
        </w:rPr>
        <w:t>wyślij pisemne</w:t>
      </w:r>
      <w:r w:rsidR="00447990" w:rsidRPr="00497249">
        <w:rPr>
          <w:rFonts w:ascii="Segoe UI" w:hAnsi="Segoe UI" w:cs="Segoe UI"/>
        </w:rPr>
        <w:t xml:space="preserve"> wypowiedzenie. </w:t>
      </w:r>
      <w:r w:rsidR="00447990" w:rsidRPr="00447990">
        <w:t>W przypadku subskrypcji sprawdź, jak i w jakim terminie to zrobić</w:t>
      </w:r>
      <w:r w:rsidR="00953773">
        <w:t>, aby nie zostały naliczone opłaty za kolejny miesiąc.</w:t>
      </w:r>
      <w:r w:rsidR="00447990" w:rsidRPr="00447990">
        <w:t xml:space="preserve"> Informacje powinny znajdować się w regulaminie lub warunkach płatności</w:t>
      </w:r>
      <w:r w:rsidR="00497249">
        <w:t xml:space="preserve"> </w:t>
      </w:r>
      <w:r w:rsidR="00447990" w:rsidRPr="00447990">
        <w:t>danej platformy.</w:t>
      </w:r>
      <w:r w:rsidR="00953773">
        <w:t xml:space="preserve"> </w:t>
      </w:r>
    </w:p>
    <w:p w14:paraId="4DDE7C7B" w14:textId="77777777" w:rsidR="00447990" w:rsidRPr="00447990" w:rsidRDefault="00447990" w:rsidP="002E3F94">
      <w:pPr>
        <w:spacing w:line="276" w:lineRule="auto"/>
      </w:pPr>
    </w:p>
    <w:p w14:paraId="5E5BBF3E" w14:textId="5442EC3C" w:rsidR="00447990" w:rsidRDefault="00447990" w:rsidP="002E3F94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144AFD">
        <w:rPr>
          <w:rFonts w:eastAsia="Times New Roman"/>
          <w:b/>
          <w:bCs/>
          <w:i/>
          <w:color w:val="2F5496" w:themeColor="accent5" w:themeShade="BF"/>
          <w:lang w:eastAsia="pl-PL" w:bidi="ar-SA"/>
        </w:rPr>
        <w:t>Kup teraz zapłać później</w:t>
      </w:r>
      <w:r w:rsidRPr="00953773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 </w:t>
      </w:r>
      <w:r w:rsidR="00953773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czyli </w:t>
      </w:r>
      <w:r w:rsidR="00953773" w:rsidRPr="00144AFD">
        <w:rPr>
          <w:rFonts w:eastAsia="Times New Roman"/>
          <w:b/>
          <w:bCs/>
          <w:i/>
          <w:color w:val="2F5496" w:themeColor="accent5" w:themeShade="BF"/>
          <w:lang w:eastAsia="pl-PL" w:bidi="ar-SA"/>
        </w:rPr>
        <w:t>Buy now</w:t>
      </w:r>
      <w:r w:rsidR="00497249">
        <w:rPr>
          <w:rFonts w:eastAsia="Times New Roman"/>
          <w:b/>
          <w:bCs/>
          <w:i/>
          <w:color w:val="2F5496" w:themeColor="accent5" w:themeShade="BF"/>
          <w:lang w:eastAsia="pl-PL" w:bidi="ar-SA"/>
        </w:rPr>
        <w:t xml:space="preserve">, </w:t>
      </w:r>
      <w:r w:rsidR="00953773" w:rsidRPr="00144AFD">
        <w:rPr>
          <w:rFonts w:eastAsia="Times New Roman"/>
          <w:b/>
          <w:bCs/>
          <w:i/>
          <w:color w:val="2F5496" w:themeColor="accent5" w:themeShade="BF"/>
          <w:lang w:eastAsia="pl-PL" w:bidi="ar-SA"/>
        </w:rPr>
        <w:t>pay l</w:t>
      </w:r>
      <w:r w:rsidR="00497249">
        <w:rPr>
          <w:rFonts w:eastAsia="Times New Roman"/>
          <w:b/>
          <w:bCs/>
          <w:i/>
          <w:color w:val="2F5496" w:themeColor="accent5" w:themeShade="BF"/>
          <w:lang w:eastAsia="pl-PL" w:bidi="ar-SA"/>
        </w:rPr>
        <w:t>at</w:t>
      </w:r>
      <w:r w:rsidR="00953773" w:rsidRPr="00144AFD">
        <w:rPr>
          <w:rFonts w:eastAsia="Times New Roman"/>
          <w:b/>
          <w:bCs/>
          <w:i/>
          <w:color w:val="2F5496" w:themeColor="accent5" w:themeShade="BF"/>
          <w:lang w:eastAsia="pl-PL" w:bidi="ar-SA"/>
        </w:rPr>
        <w:t>er</w:t>
      </w:r>
    </w:p>
    <w:p w14:paraId="17CAF911" w14:textId="77777777" w:rsidR="00953773" w:rsidRPr="00953773" w:rsidRDefault="00953773" w:rsidP="002E3F94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00C49FC1" w14:textId="35238FF5" w:rsidR="00447990" w:rsidRPr="00447990" w:rsidRDefault="00447990" w:rsidP="002E3F94">
      <w:pPr>
        <w:spacing w:line="276" w:lineRule="auto"/>
        <w:jc w:val="both"/>
      </w:pPr>
      <w:r w:rsidRPr="00447990">
        <w:t>Usługa</w:t>
      </w:r>
      <w:r w:rsidR="00497249">
        <w:t xml:space="preserve"> </w:t>
      </w:r>
      <w:r w:rsidRPr="00447990">
        <w:t xml:space="preserve">pojawiła się na rynku zaledwie kilka lat temu. Jest </w:t>
      </w:r>
      <w:r w:rsidRPr="00447990">
        <w:rPr>
          <w:b/>
        </w:rPr>
        <w:t>to rodzaj krótkoterminowego kredytu konsumenckiego</w:t>
      </w:r>
      <w:r w:rsidRPr="00447990">
        <w:t xml:space="preserve">, który charakteryzuje się </w:t>
      </w:r>
      <w:r w:rsidR="00953773">
        <w:t>odroc</w:t>
      </w:r>
      <w:r w:rsidR="002126D3">
        <w:t xml:space="preserve">zeniem płatności np. o miesiąc oraz brakiem weryfikacji klientów </w:t>
      </w:r>
      <w:r w:rsidRPr="00447990">
        <w:t xml:space="preserve">pod kątem zdolności kredytowej. </w:t>
      </w:r>
    </w:p>
    <w:p w14:paraId="5A9F55DB" w14:textId="77777777" w:rsidR="00953773" w:rsidRDefault="00953773" w:rsidP="002E3F94">
      <w:pPr>
        <w:spacing w:line="276" w:lineRule="auto"/>
        <w:jc w:val="both"/>
      </w:pPr>
    </w:p>
    <w:p w14:paraId="32BA0C2D" w14:textId="55F0653C" w:rsidR="00953773" w:rsidRDefault="00447990" w:rsidP="00FB72AE">
      <w:pPr>
        <w:spacing w:line="276" w:lineRule="auto"/>
        <w:jc w:val="both"/>
      </w:pPr>
      <w:r w:rsidRPr="00447990">
        <w:t>Jak wygląda procedura</w:t>
      </w:r>
      <w:r w:rsidR="00953773">
        <w:t xml:space="preserve"> zakupu i spłaty</w:t>
      </w:r>
      <w:r w:rsidRPr="00447990">
        <w:t>? Konsument wybiera opcję płatności „kup teraz</w:t>
      </w:r>
      <w:r w:rsidR="00497249">
        <w:t>,</w:t>
      </w:r>
      <w:r w:rsidRPr="00447990">
        <w:t xml:space="preserve"> zapłać później”. </w:t>
      </w:r>
      <w:r w:rsidR="00953773">
        <w:t>U</w:t>
      </w:r>
      <w:r w:rsidRPr="00447990">
        <w:t>sługa ta</w:t>
      </w:r>
      <w:r w:rsidR="00953773">
        <w:t xml:space="preserve"> często</w:t>
      </w:r>
      <w:r w:rsidRPr="00447990">
        <w:t xml:space="preserve"> jest realizowana przez pośrednika, który zbiera informacje o naszych zaległościach. </w:t>
      </w:r>
      <w:r w:rsidR="00953773" w:rsidRPr="00804BFB">
        <w:rPr>
          <w:b/>
        </w:rPr>
        <w:t>Ważne</w:t>
      </w:r>
      <w:r w:rsidRPr="00804BFB">
        <w:rPr>
          <w:b/>
        </w:rPr>
        <w:t xml:space="preserve"> – jeżeli korzystasz z tego rodzaju płatności w kilku sklepach, Twoje zaległości płatnicze mogą być realizowane przez różne firmy.</w:t>
      </w:r>
      <w:r w:rsidRPr="00447990">
        <w:t xml:space="preserve"> </w:t>
      </w:r>
    </w:p>
    <w:p w14:paraId="12317267" w14:textId="5114C11C" w:rsidR="00447990" w:rsidRPr="00447990" w:rsidRDefault="00447990" w:rsidP="00FB72AE">
      <w:pPr>
        <w:spacing w:line="276" w:lineRule="auto"/>
        <w:jc w:val="both"/>
      </w:pPr>
      <w:r w:rsidRPr="00447990">
        <w:t xml:space="preserve">Ten sposób płatności </w:t>
      </w:r>
      <w:r w:rsidR="00953773">
        <w:t>może być</w:t>
      </w:r>
      <w:r w:rsidRPr="00447990">
        <w:t xml:space="preserve"> wygodny, gdy nie jesteśmy pewni zakupu, a nie chcemy zamrozić naszych pieniędzy</w:t>
      </w:r>
      <w:r w:rsidR="00953773">
        <w:t>. W tym przypadku p</w:t>
      </w:r>
      <w:r w:rsidRPr="00447990">
        <w:t xml:space="preserve">rzy odstąpieniu od umowy i odesłaniu produktów – platforma pośrednicząca </w:t>
      </w:r>
      <w:r w:rsidR="00804BFB">
        <w:t>anuluje</w:t>
      </w:r>
      <w:r w:rsidR="00953773">
        <w:t xml:space="preserve"> zadłużenie</w:t>
      </w:r>
      <w:r w:rsidRPr="00447990">
        <w:t xml:space="preserve">. </w:t>
      </w:r>
    </w:p>
    <w:p w14:paraId="0DFE913E" w14:textId="415AE5F2" w:rsidR="00447990" w:rsidRDefault="00953773" w:rsidP="00FB72AE">
      <w:pPr>
        <w:spacing w:line="276" w:lineRule="auto"/>
        <w:jc w:val="both"/>
        <w:rPr>
          <w:bCs/>
        </w:rPr>
      </w:pPr>
      <w:r w:rsidRPr="00447990">
        <w:t xml:space="preserve">Jeżeli nie zwlekamy z opłaceniem zaległości – </w:t>
      </w:r>
      <w:r>
        <w:t>usługa płatnicza najczęściej jest</w:t>
      </w:r>
      <w:r w:rsidR="00447990" w:rsidRPr="00447990">
        <w:t xml:space="preserve"> bezpłatna.</w:t>
      </w:r>
      <w:r>
        <w:t xml:space="preserve"> </w:t>
      </w:r>
      <w:r w:rsidR="00447990" w:rsidRPr="00447990">
        <w:t xml:space="preserve"> W innym wypadku</w:t>
      </w:r>
      <w:r w:rsidR="00AC79C0">
        <w:t xml:space="preserve"> </w:t>
      </w:r>
      <w:r w:rsidR="00AC79C0">
        <w:rPr>
          <w:b/>
          <w:bCs/>
        </w:rPr>
        <w:t>trzeba uważać na</w:t>
      </w:r>
      <w:r w:rsidR="00447990" w:rsidRPr="00447990">
        <w:rPr>
          <w:b/>
          <w:bCs/>
        </w:rPr>
        <w:t xml:space="preserve"> nalicz</w:t>
      </w:r>
      <w:r w:rsidR="00AC79C0">
        <w:rPr>
          <w:b/>
          <w:bCs/>
        </w:rPr>
        <w:t>anie</w:t>
      </w:r>
      <w:r w:rsidR="00447990" w:rsidRPr="00447990">
        <w:rPr>
          <w:b/>
          <w:bCs/>
        </w:rPr>
        <w:t xml:space="preserve"> odset</w:t>
      </w:r>
      <w:r w:rsidR="00AC79C0">
        <w:rPr>
          <w:b/>
          <w:bCs/>
        </w:rPr>
        <w:t>ek</w:t>
      </w:r>
      <w:r w:rsidR="00447990" w:rsidRPr="00447990">
        <w:rPr>
          <w:bCs/>
        </w:rPr>
        <w:t xml:space="preserve">. Dodatkowo firmy oferujące BNPL mogą pobierać prowizję za końcowy przelew. Platforma płatnicza oferuje także spłatę kwoty w ratach, które często są wysoko oprocentowane. </w:t>
      </w:r>
    </w:p>
    <w:p w14:paraId="04390574" w14:textId="77777777" w:rsidR="00953773" w:rsidRPr="00447990" w:rsidRDefault="00953773" w:rsidP="00FB72AE">
      <w:pPr>
        <w:spacing w:line="276" w:lineRule="auto"/>
        <w:jc w:val="both"/>
        <w:rPr>
          <w:bCs/>
        </w:rPr>
      </w:pPr>
    </w:p>
    <w:p w14:paraId="1B504F61" w14:textId="48224FB1" w:rsidR="00953773" w:rsidRPr="00953773" w:rsidRDefault="007313CD" w:rsidP="00144AFD">
      <w:pPr>
        <w:spacing w:line="276" w:lineRule="auto"/>
        <w:jc w:val="both"/>
        <w:rPr>
          <w:rFonts w:eastAsia="Calibri"/>
        </w:rPr>
      </w:pPr>
      <w:r>
        <w:rPr>
          <w:bCs/>
          <w:u w:val="single"/>
        </w:rPr>
        <w:t>R</w:t>
      </w:r>
      <w:r w:rsidR="00447990" w:rsidRPr="001E3B5B">
        <w:rPr>
          <w:bCs/>
          <w:u w:val="single"/>
        </w:rPr>
        <w:t xml:space="preserve">ada ECK: </w:t>
      </w:r>
      <w:r w:rsidR="00144AFD" w:rsidRPr="00144AFD">
        <w:rPr>
          <w:bCs/>
        </w:rPr>
        <w:t>P</w:t>
      </w:r>
      <w:r w:rsidR="00447990" w:rsidRPr="00144AFD">
        <w:rPr>
          <w:bCs/>
        </w:rPr>
        <w:t>ilnuj terminów</w:t>
      </w:r>
      <w:r w:rsidR="00AC79C0">
        <w:rPr>
          <w:bCs/>
        </w:rPr>
        <w:t>!</w:t>
      </w:r>
      <w:r w:rsidR="00447990" w:rsidRPr="00144AFD">
        <w:rPr>
          <w:bCs/>
        </w:rPr>
        <w:t xml:space="preserve"> </w:t>
      </w:r>
      <w:r w:rsidR="00AC79C0">
        <w:rPr>
          <w:bCs/>
        </w:rPr>
        <w:t>N</w:t>
      </w:r>
      <w:r w:rsidR="00447990" w:rsidRPr="00144AFD">
        <w:rPr>
          <w:bCs/>
        </w:rPr>
        <w:t xml:space="preserve">ie </w:t>
      </w:r>
      <w:r w:rsidR="00447990" w:rsidRPr="00144AFD">
        <w:rPr>
          <w:rFonts w:eastAsia="Calibri"/>
        </w:rPr>
        <w:t xml:space="preserve">używaj BNPL, jeśli jest to jedyny sposób, w jaki możesz sobie pozwolić </w:t>
      </w:r>
      <w:r w:rsidR="00953773" w:rsidRPr="00144AFD">
        <w:rPr>
          <w:rFonts w:eastAsia="Calibri"/>
        </w:rPr>
        <w:t>sobie na zakupy</w:t>
      </w:r>
      <w:r w:rsidR="00144AFD" w:rsidRPr="00144AFD">
        <w:rPr>
          <w:rFonts w:eastAsia="Calibri"/>
        </w:rPr>
        <w:t>,</w:t>
      </w:r>
      <w:r w:rsidR="00144AFD">
        <w:rPr>
          <w:rFonts w:eastAsia="Calibri"/>
        </w:rPr>
        <w:t xml:space="preserve"> </w:t>
      </w:r>
      <w:r w:rsidR="00953773">
        <w:rPr>
          <w:rFonts w:eastAsia="Calibri"/>
        </w:rPr>
        <w:t>kontroluj wysokości zadłużenia</w:t>
      </w:r>
      <w:r w:rsidR="00FC6EC3">
        <w:rPr>
          <w:rFonts w:eastAsia="Calibri"/>
        </w:rPr>
        <w:t>.</w:t>
      </w:r>
    </w:p>
    <w:p w14:paraId="563E777B" w14:textId="77777777" w:rsidR="00447990" w:rsidRPr="00447990" w:rsidRDefault="00447990" w:rsidP="00FB72AE">
      <w:pPr>
        <w:spacing w:line="276" w:lineRule="auto"/>
        <w:jc w:val="both"/>
        <w:rPr>
          <w:rFonts w:eastAsia="Calibri"/>
        </w:rPr>
      </w:pPr>
    </w:p>
    <w:p w14:paraId="357A8E2A" w14:textId="5F4A89B1" w:rsidR="00447990" w:rsidRDefault="00953773" w:rsidP="00FB72AE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Calibri"/>
        </w:rPr>
      </w:pPr>
      <w:r w:rsidRPr="001E3B5B">
        <w:rPr>
          <w:rFonts w:eastAsia="Times New Roman"/>
          <w:b/>
          <w:bCs/>
          <w:color w:val="2F5496" w:themeColor="accent5" w:themeShade="BF"/>
          <w:lang w:eastAsia="pl-PL" w:bidi="ar-SA"/>
        </w:rPr>
        <w:t>Portfel mobilny – dlaczego warto zadbać o ochronę?</w:t>
      </w:r>
    </w:p>
    <w:p w14:paraId="7BD113F7" w14:textId="77777777" w:rsidR="00953773" w:rsidRPr="00447990" w:rsidRDefault="00953773" w:rsidP="00FB72AE">
      <w:pPr>
        <w:spacing w:line="276" w:lineRule="auto"/>
        <w:jc w:val="both"/>
        <w:rPr>
          <w:rFonts w:eastAsia="Calibri"/>
        </w:rPr>
      </w:pPr>
    </w:p>
    <w:p w14:paraId="39ACAAFD" w14:textId="4897675A" w:rsidR="00447990" w:rsidRPr="00447990" w:rsidRDefault="00447990" w:rsidP="00FB72AE">
      <w:pPr>
        <w:spacing w:line="276" w:lineRule="auto"/>
        <w:jc w:val="both"/>
        <w:rPr>
          <w:rFonts w:eastAsia="Calibri"/>
        </w:rPr>
      </w:pPr>
      <w:r w:rsidRPr="00447990">
        <w:rPr>
          <w:rFonts w:eastAsia="Calibri"/>
        </w:rPr>
        <w:t>Pandemia Covid</w:t>
      </w:r>
      <w:r w:rsidR="00FB72AE">
        <w:rPr>
          <w:rFonts w:eastAsia="Calibri"/>
        </w:rPr>
        <w:t>-</w:t>
      </w:r>
      <w:r w:rsidRPr="00447990">
        <w:rPr>
          <w:rFonts w:eastAsia="Calibri"/>
        </w:rPr>
        <w:t>19 sprawiła, że powszechną praktyką stało się dotykanie jak na</w:t>
      </w:r>
      <w:r w:rsidR="00953773">
        <w:rPr>
          <w:rFonts w:eastAsia="Calibri"/>
        </w:rPr>
        <w:t>jmniejszej ilości powierzchni, przez co</w:t>
      </w:r>
      <w:r w:rsidRPr="00447990">
        <w:rPr>
          <w:rFonts w:eastAsia="Calibri"/>
        </w:rPr>
        <w:t xml:space="preserve"> płatności zbliżeniowe </w:t>
      </w:r>
      <w:r w:rsidR="00804BFB">
        <w:rPr>
          <w:rFonts w:eastAsia="Calibri"/>
        </w:rPr>
        <w:t>stały się popularne</w:t>
      </w:r>
      <w:r w:rsidRPr="00447990">
        <w:rPr>
          <w:rFonts w:eastAsia="Calibri"/>
        </w:rPr>
        <w:t xml:space="preserve">. </w:t>
      </w:r>
      <w:r w:rsidR="00953773">
        <w:rPr>
          <w:rFonts w:eastAsia="Calibri"/>
        </w:rPr>
        <w:t>Konsumenci coraz chętniej sięgają po mobilne portfele.</w:t>
      </w:r>
      <w:r w:rsidRPr="00447990">
        <w:rPr>
          <w:rFonts w:eastAsia="Calibri"/>
        </w:rPr>
        <w:t xml:space="preserve"> Innymi słowy</w:t>
      </w:r>
      <w:r w:rsidR="00AC79C0">
        <w:rPr>
          <w:rFonts w:eastAsia="Calibri"/>
        </w:rPr>
        <w:t xml:space="preserve"> są to</w:t>
      </w:r>
      <w:r w:rsidRPr="00447990">
        <w:rPr>
          <w:rFonts w:eastAsia="Calibri"/>
        </w:rPr>
        <w:t xml:space="preserve"> aplikacj</w:t>
      </w:r>
      <w:r w:rsidR="00953773">
        <w:rPr>
          <w:rFonts w:eastAsia="Calibri"/>
        </w:rPr>
        <w:t>e</w:t>
      </w:r>
      <w:r w:rsidRPr="00447990">
        <w:rPr>
          <w:rFonts w:eastAsia="Calibri"/>
        </w:rPr>
        <w:t xml:space="preserve"> na smartfony, które umożliwiają przechowywanie kart </w:t>
      </w:r>
      <w:r w:rsidR="00953773">
        <w:rPr>
          <w:rFonts w:eastAsia="Calibri"/>
        </w:rPr>
        <w:t xml:space="preserve">debetowych, </w:t>
      </w:r>
      <w:r w:rsidRPr="00447990">
        <w:rPr>
          <w:rFonts w:eastAsia="Calibri"/>
        </w:rPr>
        <w:t xml:space="preserve">kredytowych, </w:t>
      </w:r>
      <w:r w:rsidR="00953773">
        <w:rPr>
          <w:rFonts w:eastAsia="Calibri"/>
        </w:rPr>
        <w:t xml:space="preserve">kart pokładowych, czy danych członkowskich – wszystko w jednym miejscu. </w:t>
      </w:r>
    </w:p>
    <w:p w14:paraId="1C18FA03" w14:textId="4116D574" w:rsidR="00447990" w:rsidRDefault="00447990" w:rsidP="00FB72AE">
      <w:pPr>
        <w:spacing w:line="276" w:lineRule="auto"/>
        <w:jc w:val="both"/>
        <w:rPr>
          <w:rFonts w:eastAsia="Calibri"/>
        </w:rPr>
      </w:pPr>
      <w:r w:rsidRPr="00447990">
        <w:rPr>
          <w:rFonts w:eastAsia="Calibri"/>
        </w:rPr>
        <w:t xml:space="preserve">Twoje </w:t>
      </w:r>
      <w:r w:rsidR="002126D3">
        <w:rPr>
          <w:rFonts w:eastAsia="Calibri"/>
        </w:rPr>
        <w:t>informacje</w:t>
      </w:r>
      <w:r w:rsidR="00AC79C0">
        <w:rPr>
          <w:rFonts w:eastAsia="Calibri"/>
        </w:rPr>
        <w:t xml:space="preserve"> </w:t>
      </w:r>
      <w:r w:rsidR="001E3B5B">
        <w:rPr>
          <w:rFonts w:eastAsia="Calibri"/>
        </w:rPr>
        <w:t xml:space="preserve">przechowywane w portfelu mobilnym </w:t>
      </w:r>
      <w:r w:rsidR="002126D3">
        <w:rPr>
          <w:rFonts w:eastAsia="Calibri"/>
        </w:rPr>
        <w:t xml:space="preserve">najczęściej są </w:t>
      </w:r>
      <w:r w:rsidRPr="00447990">
        <w:rPr>
          <w:rFonts w:eastAsia="Calibri"/>
        </w:rPr>
        <w:t>zaszyfrowane</w:t>
      </w:r>
      <w:r w:rsidR="002126D3">
        <w:rPr>
          <w:rFonts w:eastAsia="Calibri"/>
        </w:rPr>
        <w:t xml:space="preserve">. </w:t>
      </w:r>
      <w:r w:rsidR="001E3B5B">
        <w:rPr>
          <w:rFonts w:eastAsia="Calibri"/>
        </w:rPr>
        <w:t xml:space="preserve">Mimo to – zadbaj o bezpieczeństwo swoich danych. </w:t>
      </w:r>
    </w:p>
    <w:p w14:paraId="4376AAE8" w14:textId="77777777" w:rsidR="001E3B5B" w:rsidRPr="00447990" w:rsidRDefault="001E3B5B" w:rsidP="00FB72AE">
      <w:pPr>
        <w:spacing w:line="276" w:lineRule="auto"/>
        <w:jc w:val="both"/>
        <w:rPr>
          <w:rFonts w:eastAsia="Calibri"/>
        </w:rPr>
      </w:pPr>
    </w:p>
    <w:p w14:paraId="053C0F7F" w14:textId="0352DFE1" w:rsidR="00447990" w:rsidRPr="00447990" w:rsidRDefault="007313CD" w:rsidP="00FB72AE">
      <w:pPr>
        <w:spacing w:line="276" w:lineRule="auto"/>
        <w:jc w:val="both"/>
        <w:rPr>
          <w:rFonts w:eastAsia="Calibri"/>
        </w:rPr>
      </w:pPr>
      <w:r>
        <w:rPr>
          <w:rFonts w:eastAsia="Calibri"/>
          <w:u w:val="single"/>
        </w:rPr>
        <w:t>R</w:t>
      </w:r>
      <w:r w:rsidR="00447990" w:rsidRPr="002E3F94">
        <w:rPr>
          <w:rFonts w:eastAsia="Calibri"/>
          <w:u w:val="single"/>
        </w:rPr>
        <w:t>ada ECK:</w:t>
      </w:r>
      <w:r w:rsidR="00447990" w:rsidRPr="00447990">
        <w:rPr>
          <w:rFonts w:eastAsia="Calibri"/>
        </w:rPr>
        <w:t xml:space="preserve"> Jeżeli korzystasz z tego sposobu płatności - zdecyduj się na dwuskładnikowe uwierzytelnianie i zabezpieczyć swój portfel</w:t>
      </w:r>
      <w:r w:rsidR="00AC79C0">
        <w:rPr>
          <w:rFonts w:eastAsia="Calibri"/>
        </w:rPr>
        <w:t xml:space="preserve">, </w:t>
      </w:r>
      <w:r w:rsidR="00447990" w:rsidRPr="00447990">
        <w:rPr>
          <w:rFonts w:eastAsia="Calibri"/>
        </w:rPr>
        <w:t>na przykład</w:t>
      </w:r>
      <w:r w:rsidR="00AC79C0">
        <w:rPr>
          <w:rFonts w:eastAsia="Calibri"/>
        </w:rPr>
        <w:t xml:space="preserve">, </w:t>
      </w:r>
      <w:r w:rsidR="00447990" w:rsidRPr="00447990">
        <w:rPr>
          <w:rFonts w:eastAsia="Calibri"/>
        </w:rPr>
        <w:t>dodatkowym hasłem.</w:t>
      </w:r>
    </w:p>
    <w:p w14:paraId="6C2B3CC6" w14:textId="77777777" w:rsidR="00447990" w:rsidRPr="00447990" w:rsidRDefault="00447990" w:rsidP="00FB72AE">
      <w:pPr>
        <w:spacing w:line="276" w:lineRule="auto"/>
        <w:jc w:val="both"/>
        <w:rPr>
          <w:bCs/>
        </w:rPr>
      </w:pPr>
    </w:p>
    <w:p w14:paraId="51C75643" w14:textId="608AAEAA" w:rsidR="00447990" w:rsidRPr="009D0D2E" w:rsidRDefault="004D2B7C" w:rsidP="00FB72AE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>Czy znasz super</w:t>
      </w:r>
      <w:r w:rsidR="001E3B5B" w:rsidRPr="009D0D2E">
        <w:rPr>
          <w:rFonts w:eastAsia="Times New Roman"/>
          <w:b/>
          <w:bCs/>
          <w:color w:val="2F5496" w:themeColor="accent5" w:themeShade="BF"/>
          <w:lang w:eastAsia="pl-PL" w:bidi="ar-SA"/>
        </w:rPr>
        <w:t>moc kart</w:t>
      </w:r>
      <w:r w:rsidR="009D0D2E">
        <w:rPr>
          <w:rFonts w:eastAsia="Times New Roman"/>
          <w:b/>
          <w:bCs/>
          <w:color w:val="2F5496" w:themeColor="accent5" w:themeShade="BF"/>
          <w:lang w:eastAsia="pl-PL" w:bidi="ar-SA"/>
        </w:rPr>
        <w:t>y</w:t>
      </w:r>
      <w:r w:rsidR="001E3B5B" w:rsidRPr="009D0D2E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 kredytowej? </w:t>
      </w:r>
    </w:p>
    <w:p w14:paraId="0D6F9161" w14:textId="3A4CEE41" w:rsidR="001E3B5B" w:rsidRDefault="001E3B5B" w:rsidP="00FB72AE">
      <w:pPr>
        <w:spacing w:line="276" w:lineRule="auto"/>
        <w:jc w:val="both"/>
      </w:pPr>
    </w:p>
    <w:p w14:paraId="345CF7E0" w14:textId="7A7EA502" w:rsidR="009E582B" w:rsidRDefault="009E582B" w:rsidP="00FB72AE">
      <w:pPr>
        <w:spacing w:line="276" w:lineRule="auto"/>
        <w:jc w:val="both"/>
      </w:pPr>
      <w:r>
        <w:t xml:space="preserve">Płatność kartą kredytową lub </w:t>
      </w:r>
      <w:r w:rsidR="009D0D2E">
        <w:t>debetową jest jedną z najpopularniejszych metod płatności. Czy bezpieczne jest wpisywanie danych swojej karty na stronie sklepu?</w:t>
      </w:r>
    </w:p>
    <w:p w14:paraId="061DC8DA" w14:textId="4D13839F" w:rsidR="009D0D2E" w:rsidRDefault="009D0D2E" w:rsidP="00FB72AE">
      <w:pPr>
        <w:spacing w:line="276" w:lineRule="auto"/>
        <w:jc w:val="both"/>
      </w:pPr>
    </w:p>
    <w:p w14:paraId="00AD3745" w14:textId="57EE7DEF" w:rsidR="009D0D2E" w:rsidRDefault="007313CD" w:rsidP="00FB72AE">
      <w:pPr>
        <w:spacing w:line="276" w:lineRule="auto"/>
        <w:jc w:val="both"/>
      </w:pPr>
      <w:r>
        <w:rPr>
          <w:u w:val="single"/>
        </w:rPr>
        <w:t>R</w:t>
      </w:r>
      <w:r w:rsidR="009D0D2E" w:rsidRPr="009D0D2E">
        <w:rPr>
          <w:u w:val="single"/>
        </w:rPr>
        <w:t>ada ECK:</w:t>
      </w:r>
      <w:r w:rsidR="009D0D2E">
        <w:t xml:space="preserve"> Przede wszystkim sprawdź, czy strona internetowa sklepu jest odpowiednio zabezpieczona. Przed adresem strony powinien widnieć prefiks „https:” i symbol zamkniętej kłódki. </w:t>
      </w:r>
    </w:p>
    <w:p w14:paraId="6D2FC2A4" w14:textId="5C4AFB0C" w:rsidR="009D0D2E" w:rsidRDefault="009D0D2E" w:rsidP="00FB72AE">
      <w:pPr>
        <w:spacing w:line="276" w:lineRule="auto"/>
        <w:jc w:val="both"/>
      </w:pPr>
      <w:bookmarkStart w:id="0" w:name="_GoBack"/>
      <w:bookmarkEnd w:id="0"/>
    </w:p>
    <w:p w14:paraId="796D031E" w14:textId="4F5AEE68" w:rsidR="009D0D2E" w:rsidRDefault="00FB72AE" w:rsidP="00FB72AE">
      <w:pPr>
        <w:spacing w:line="276" w:lineRule="auto"/>
        <w:jc w:val="both"/>
      </w:pPr>
      <w:r>
        <w:t>Czy wiedziałeś o supermocy płatności kartą kredytową lub debetową?</w:t>
      </w:r>
      <w:r w:rsidR="009D0D2E">
        <w:t>. Jeżeli</w:t>
      </w:r>
      <w:r w:rsidR="009D0D2E" w:rsidRPr="00447990">
        <w:t xml:space="preserve"> wystąpi problem niedostarczenia towaru lub </w:t>
      </w:r>
      <w:r w:rsidR="009D0D2E">
        <w:t xml:space="preserve">próba </w:t>
      </w:r>
      <w:r w:rsidR="009D0D2E" w:rsidRPr="00447990">
        <w:t>oszustwa, w wielu przypadkach płatność może zostać anulowana dzięki procedurze chargeback</w:t>
      </w:r>
      <w:r w:rsidR="009D0D2E">
        <w:t xml:space="preserve"> (tzw. obciążenie zwrotne)</w:t>
      </w:r>
      <w:r w:rsidR="009D0D2E" w:rsidRPr="00447990">
        <w:t xml:space="preserve">. W tym celu </w:t>
      </w:r>
      <w:r w:rsidR="009D0D2E">
        <w:t xml:space="preserve">skontaktuj się ze swoim bankiem. </w:t>
      </w:r>
    </w:p>
    <w:p w14:paraId="191CA94C" w14:textId="77777777" w:rsidR="009D0D2E" w:rsidRDefault="009D0D2E" w:rsidP="00FB72AE">
      <w:pPr>
        <w:spacing w:line="276" w:lineRule="auto"/>
        <w:jc w:val="both"/>
      </w:pPr>
    </w:p>
    <w:p w14:paraId="14993496" w14:textId="4DE44889" w:rsidR="009D0D2E" w:rsidRPr="00447990" w:rsidRDefault="007313CD" w:rsidP="00FB72AE">
      <w:pPr>
        <w:spacing w:line="276" w:lineRule="auto"/>
        <w:jc w:val="both"/>
      </w:pPr>
      <w:r>
        <w:rPr>
          <w:u w:val="single"/>
        </w:rPr>
        <w:t>R</w:t>
      </w:r>
      <w:r w:rsidR="009D0D2E" w:rsidRPr="009D0D2E">
        <w:rPr>
          <w:u w:val="single"/>
        </w:rPr>
        <w:t>ada ECK:</w:t>
      </w:r>
      <w:r w:rsidR="009D0D2E">
        <w:t xml:space="preserve"> Przed wszczęciem procedury spróbuj wyjaśnić sprawę ze sklepem. </w:t>
      </w:r>
      <w:r w:rsidR="009D0D2E" w:rsidRPr="00447990">
        <w:t xml:space="preserve">Musisz być w stanie udowodnić, że </w:t>
      </w:r>
      <w:r w:rsidR="009D0D2E">
        <w:t xml:space="preserve">kontaktowałeś się z przedsiębiorcą w celu rozwiązania </w:t>
      </w:r>
      <w:r w:rsidR="002126D3">
        <w:t>problemu</w:t>
      </w:r>
      <w:r w:rsidR="009D0D2E">
        <w:t xml:space="preserve">. </w:t>
      </w:r>
    </w:p>
    <w:p w14:paraId="438DE3BC" w14:textId="3287ABC0" w:rsidR="009D0D2E" w:rsidRDefault="009D0D2E" w:rsidP="00FB72AE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797325A4" w14:textId="2CEBE9A3" w:rsidR="009D0D2E" w:rsidRDefault="009D0D2E" w:rsidP="00FB72AE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FB72AE">
        <w:rPr>
          <w:rFonts w:eastAsia="Times New Roman"/>
          <w:b/>
          <w:bCs/>
          <w:color w:val="2F5496" w:themeColor="accent5" w:themeShade="BF"/>
          <w:lang w:eastAsia="pl-PL" w:bidi="ar-SA"/>
        </w:rPr>
        <w:t>Ciemne wzorce umowy, czyli „dark pat</w:t>
      </w:r>
      <w:r w:rsidR="00AF07E0">
        <w:rPr>
          <w:rFonts w:eastAsia="Times New Roman"/>
          <w:b/>
          <w:bCs/>
          <w:color w:val="2F5496" w:themeColor="accent5" w:themeShade="BF"/>
          <w:lang w:eastAsia="pl-PL" w:bidi="ar-SA"/>
        </w:rPr>
        <w:t>t</w:t>
      </w:r>
      <w:r w:rsidRPr="00FB72AE">
        <w:rPr>
          <w:rFonts w:eastAsia="Times New Roman"/>
          <w:b/>
          <w:bCs/>
          <w:color w:val="2F5496" w:themeColor="accent5" w:themeShade="BF"/>
          <w:lang w:eastAsia="pl-PL" w:bidi="ar-SA"/>
        </w:rPr>
        <w:t>erns</w:t>
      </w:r>
      <w:r w:rsidR="00FB72AE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” </w:t>
      </w:r>
    </w:p>
    <w:p w14:paraId="4E276A4A" w14:textId="59257FD5" w:rsidR="00124ED2" w:rsidRDefault="00124ED2" w:rsidP="00FB72AE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111797FF" w14:textId="4928DDBC" w:rsidR="00124ED2" w:rsidRPr="00FB72AE" w:rsidRDefault="00124ED2" w:rsidP="00124ED2">
      <w:pPr>
        <w:spacing w:line="276" w:lineRule="auto"/>
        <w:jc w:val="both"/>
      </w:pPr>
      <w:r w:rsidRPr="002E3F94">
        <w:t xml:space="preserve">Z raportu KE </w:t>
      </w:r>
      <w:hyperlink r:id="rId10" w:history="1">
        <w:r w:rsidRPr="002E3F94">
          <w:rPr>
            <w:rStyle w:val="Hipercze"/>
          </w:rPr>
          <w:t>Consumer Conditions Scoreboard 2023</w:t>
        </w:r>
      </w:hyperlink>
      <w:r w:rsidRPr="002E3F94">
        <w:t xml:space="preserve"> </w:t>
      </w:r>
      <w:r>
        <w:t>wyn</w:t>
      </w:r>
      <w:r w:rsidRPr="00447990">
        <w:t xml:space="preserve">ika, że 37% sprawdzonych stron internetowych </w:t>
      </w:r>
      <w:r>
        <w:t>stosowało manipulacyjne</w:t>
      </w:r>
      <w:r w:rsidRPr="00447990">
        <w:t xml:space="preserve"> praktyk</w:t>
      </w:r>
      <w:r>
        <w:t>i</w:t>
      </w:r>
      <w:r w:rsidRPr="00447990">
        <w:t xml:space="preserve"> </w:t>
      </w:r>
      <w:r>
        <w:t xml:space="preserve">znane jako </w:t>
      </w:r>
      <w:r w:rsidR="00AC79C0">
        <w:t xml:space="preserve">ciemne </w:t>
      </w:r>
      <w:r>
        <w:t xml:space="preserve">wzorce. </w:t>
      </w:r>
    </w:p>
    <w:p w14:paraId="62F29AA3" w14:textId="1023451F" w:rsidR="009D0D2E" w:rsidRDefault="009D0D2E" w:rsidP="00FB72AE">
      <w:pPr>
        <w:spacing w:line="276" w:lineRule="auto"/>
        <w:jc w:val="both"/>
      </w:pPr>
    </w:p>
    <w:p w14:paraId="040401F7" w14:textId="047B51F8" w:rsidR="002E3F94" w:rsidRPr="002E3F94" w:rsidRDefault="009D0D2E" w:rsidP="00FB72AE">
      <w:pPr>
        <w:spacing w:line="276" w:lineRule="auto"/>
        <w:jc w:val="both"/>
      </w:pPr>
      <w:r>
        <w:t>Nie są</w:t>
      </w:r>
      <w:r w:rsidR="002126D3">
        <w:t xml:space="preserve"> one</w:t>
      </w:r>
      <w:r>
        <w:t xml:space="preserve"> </w:t>
      </w:r>
      <w:r w:rsidR="00FB72AE">
        <w:t>rodzajem</w:t>
      </w:r>
      <w:r>
        <w:t xml:space="preserve"> płatności – </w:t>
      </w:r>
      <w:r w:rsidR="002E3F94">
        <w:t>są to</w:t>
      </w:r>
      <w:r w:rsidR="00FB72AE">
        <w:t xml:space="preserve"> chwyty</w:t>
      </w:r>
      <w:r w:rsidR="002E3F94">
        <w:t>, których</w:t>
      </w:r>
      <w:r w:rsidR="00FB72AE">
        <w:t xml:space="preserve"> celem jest </w:t>
      </w:r>
      <w:r w:rsidR="00FB72AE" w:rsidRPr="002E3F94">
        <w:t xml:space="preserve">zmanipulowanie nas </w:t>
      </w:r>
      <w:r w:rsidR="00AC79C0">
        <w:br/>
      </w:r>
      <w:r w:rsidR="00FB72AE" w:rsidRPr="002E3F94">
        <w:t>i przekonanie do zakupu produktu.</w:t>
      </w:r>
      <w:r w:rsidR="002E3F94">
        <w:t xml:space="preserve"> </w:t>
      </w:r>
      <w:r w:rsidR="00FB72AE">
        <w:t xml:space="preserve">Bazują </w:t>
      </w:r>
      <w:r w:rsidR="002E3F94" w:rsidRPr="002E3F94">
        <w:t xml:space="preserve">na psychologii behawioralnej, </w:t>
      </w:r>
      <w:r w:rsidR="002E3F94">
        <w:t>przekonują</w:t>
      </w:r>
      <w:r w:rsidR="00FB72AE">
        <w:t xml:space="preserve">c klientów, aby zachowali się dokładnie tak, jak zaplanował sprzedawca, czyli </w:t>
      </w:r>
      <w:r w:rsidR="00124ED2">
        <w:t>dodali</w:t>
      </w:r>
      <w:r w:rsidR="00FB72AE">
        <w:t xml:space="preserve"> towar do koszyka i </w:t>
      </w:r>
      <w:r w:rsidR="00AC79C0">
        <w:t xml:space="preserve">by </w:t>
      </w:r>
      <w:r w:rsidR="00FB72AE">
        <w:t xml:space="preserve">kliknęli „zapłać”. </w:t>
      </w:r>
    </w:p>
    <w:p w14:paraId="71EF4C46" w14:textId="77777777" w:rsidR="00FB72AE" w:rsidRDefault="00FB72AE" w:rsidP="00FB72AE">
      <w:pPr>
        <w:spacing w:line="276" w:lineRule="auto"/>
        <w:jc w:val="both"/>
      </w:pPr>
    </w:p>
    <w:p w14:paraId="5D63701C" w14:textId="5FB08746" w:rsidR="002E3F94" w:rsidRDefault="002E3F94" w:rsidP="00FB72AE">
      <w:pPr>
        <w:spacing w:line="276" w:lineRule="auto"/>
        <w:jc w:val="both"/>
      </w:pPr>
      <w:r w:rsidRPr="002E3F94">
        <w:t>Kolory, rozmiary przycisków i sformułowania</w:t>
      </w:r>
      <w:r w:rsidR="00124ED2">
        <w:t xml:space="preserve"> typu "</w:t>
      </w:r>
      <w:r w:rsidR="00AC79C0">
        <w:t>T</w:t>
      </w:r>
      <w:r w:rsidR="00124ED2">
        <w:t>ylko dziś 50 procent zniżki</w:t>
      </w:r>
      <w:r w:rsidR="00AC79C0">
        <w:t>!</w:t>
      </w:r>
      <w:r w:rsidR="00124ED2">
        <w:t>”</w:t>
      </w:r>
      <w:r w:rsidRPr="002E3F94">
        <w:t xml:space="preserve"> to </w:t>
      </w:r>
      <w:r w:rsidR="00124ED2">
        <w:t>zaledwie</w:t>
      </w:r>
      <w:r w:rsidRPr="002E3F94">
        <w:t xml:space="preserve"> </w:t>
      </w:r>
      <w:r w:rsidR="00124ED2">
        <w:t xml:space="preserve">wierzchołek </w:t>
      </w:r>
      <w:r w:rsidR="00AC79C0">
        <w:t xml:space="preserve">ciemnych </w:t>
      </w:r>
      <w:r w:rsidR="00124ED2">
        <w:t xml:space="preserve">wzorców. </w:t>
      </w:r>
    </w:p>
    <w:p w14:paraId="444556B6" w14:textId="77777777" w:rsidR="002E3F94" w:rsidRDefault="002E3F94" w:rsidP="00FB72AE">
      <w:pPr>
        <w:spacing w:line="276" w:lineRule="auto"/>
        <w:jc w:val="both"/>
      </w:pPr>
    </w:p>
    <w:p w14:paraId="6EBD37F2" w14:textId="4E318734" w:rsidR="002E3F94" w:rsidRPr="002E3F94" w:rsidRDefault="00124ED2" w:rsidP="00FB72AE">
      <w:pPr>
        <w:spacing w:line="276" w:lineRule="auto"/>
        <w:jc w:val="both"/>
      </w:pPr>
      <w:r w:rsidRPr="00124ED2">
        <w:rPr>
          <w:u w:val="single"/>
        </w:rPr>
        <w:t>R</w:t>
      </w:r>
      <w:r w:rsidR="002E3F94" w:rsidRPr="00124ED2">
        <w:rPr>
          <w:u w:val="single"/>
        </w:rPr>
        <w:t>ada</w:t>
      </w:r>
      <w:r w:rsidRPr="00124ED2">
        <w:rPr>
          <w:u w:val="single"/>
        </w:rPr>
        <w:t xml:space="preserve"> ECK</w:t>
      </w:r>
      <w:r w:rsidR="002E3F94" w:rsidRPr="00124ED2">
        <w:rPr>
          <w:u w:val="single"/>
        </w:rPr>
        <w:t>:</w:t>
      </w:r>
      <w:r w:rsidR="002E3F94" w:rsidRPr="002E3F94">
        <w:t xml:space="preserve"> Poświęć swój czas i porównaj ceny oraz alternatywne produkty przed podjęciem decyzji o zakupie.</w:t>
      </w:r>
      <w:r w:rsidR="00FB72AE">
        <w:t xml:space="preserve"> To, że</w:t>
      </w:r>
      <w:r>
        <w:t xml:space="preserve"> na</w:t>
      </w:r>
      <w:r w:rsidR="00FB72AE">
        <w:t xml:space="preserve"> danej </w:t>
      </w:r>
      <w:r>
        <w:t xml:space="preserve">stronie pojawia się informacja, że </w:t>
      </w:r>
      <w:r w:rsidR="00FB72AE">
        <w:t xml:space="preserve">„zostały tylko 3 pokoje” nie musi oznaczać, że nie są dostępne na innej platformie! </w:t>
      </w:r>
    </w:p>
    <w:p w14:paraId="78D59818" w14:textId="77777777" w:rsidR="002E3F94" w:rsidRDefault="002E3F94" w:rsidP="00FB72AE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616278A6" w14:textId="6A90C009" w:rsidR="00DC022B" w:rsidRDefault="00235A76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Kontakt – pomoc konsumentom </w:t>
      </w:r>
    </w:p>
    <w:p w14:paraId="023D7996" w14:textId="77777777" w:rsidR="00235A76" w:rsidRDefault="00235A76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2833D25D" w14:textId="4A8EDC34" w:rsidR="00DC022B" w:rsidRDefault="00DC022B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  <w:r w:rsidRPr="00786A25">
        <w:rPr>
          <w:bCs/>
          <w:color w:val="000000" w:themeColor="text1"/>
        </w:rPr>
        <w:t xml:space="preserve">Nie udało Ci się rozwiązać sporu za pomocą reklamacji? 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W sytuacji sporu z firmą z innego kraju EU, Norwegii, Islandii lub Wielkiej Brytanii – zgłoś się po poradę do </w:t>
      </w:r>
      <w:r w:rsidRPr="003C5082">
        <w:rPr>
          <w:rFonts w:eastAsia="Times New Roman"/>
          <w:b/>
          <w:color w:val="4472C4" w:themeColor="accent5"/>
          <w:lang w:eastAsia="pl-PL" w:bidi="ar-SA"/>
        </w:rPr>
        <w:t>Europejskiego Centrum Konsumenckiego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, które działa przy </w:t>
      </w:r>
      <w:r w:rsidRPr="003C5082">
        <w:rPr>
          <w:rFonts w:eastAsia="Times New Roman"/>
          <w:b/>
          <w:color w:val="000000" w:themeColor="text1"/>
          <w:lang w:eastAsia="pl-PL" w:bidi="ar-SA"/>
        </w:rPr>
        <w:t>UOKiK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. </w:t>
      </w:r>
    </w:p>
    <w:p w14:paraId="65A28BC8" w14:textId="77777777" w:rsidR="00B32A3A" w:rsidRPr="00095F37" w:rsidRDefault="00B32A3A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</w:p>
    <w:p w14:paraId="6719F98C" w14:textId="77777777" w:rsidR="00DC022B" w:rsidRPr="003018DE" w:rsidRDefault="00DC022B" w:rsidP="00B32A3A">
      <w:pPr>
        <w:pStyle w:val="Akapitzlist"/>
        <w:numPr>
          <w:ilvl w:val="0"/>
          <w:numId w:val="18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hyperlink r:id="rId11" w:history="1">
        <w:r w:rsidRPr="003018DE">
          <w:rPr>
            <w:rStyle w:val="Hipercze"/>
            <w:color w:val="000000" w:themeColor="text1"/>
            <w:lang w:val="en-GB"/>
          </w:rPr>
          <w:t>https://konsument.gov.pl/skarga-do-eck/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141DA865" w14:textId="77777777" w:rsidR="00155CB2" w:rsidRPr="00DC022B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  <w:lang w:val="en-GB"/>
        </w:rPr>
      </w:pPr>
    </w:p>
    <w:p w14:paraId="6D259768" w14:textId="6673238C" w:rsidR="00786A25" w:rsidRPr="00786A25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>W sprawach krajowych pomoc</w:t>
      </w:r>
      <w:r w:rsidR="00786A25">
        <w:rPr>
          <w:bCs/>
          <w:color w:val="000000" w:themeColor="text1"/>
        </w:rPr>
        <w:t xml:space="preserve"> otrzymasz: </w:t>
      </w:r>
    </w:p>
    <w:p w14:paraId="0408012C" w14:textId="77777777" w:rsidR="00786A25" w:rsidRPr="00EB5787" w:rsidRDefault="00786A25" w:rsidP="00B32A3A">
      <w:pPr>
        <w:pStyle w:val="Akapitzlist"/>
        <w:numPr>
          <w:ilvl w:val="0"/>
          <w:numId w:val="18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>Na infolinii konsumenckiej pod nr tel. 801 440 220 lub 22 266 76 76  oraz e-mailem: porady@dlakonsumentow.pl</w:t>
      </w:r>
    </w:p>
    <w:p w14:paraId="4221985A" w14:textId="6641F317" w:rsidR="00786A25" w:rsidRPr="00EB5787" w:rsidRDefault="00786A25" w:rsidP="00B32A3A">
      <w:pPr>
        <w:pStyle w:val="Akapitzlist"/>
        <w:numPr>
          <w:ilvl w:val="0"/>
          <w:numId w:val="18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U </w:t>
      </w:r>
      <w:r w:rsidRPr="00786A25">
        <w:rPr>
          <w:b/>
          <w:color w:val="4472C4" w:themeColor="accent5"/>
        </w:rPr>
        <w:t>Rzecznika Konsumentów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2" w:history="1">
        <w:r w:rsidRPr="00EB5787">
          <w:rPr>
            <w:rStyle w:val="Hipercze"/>
            <w:color w:val="000000" w:themeColor="text1"/>
          </w:rPr>
          <w:t>w twoim mieście lub powiecie</w:t>
        </w:r>
      </w:hyperlink>
    </w:p>
    <w:p w14:paraId="757ECAF3" w14:textId="52961503" w:rsidR="003C3F06" w:rsidRPr="00155CB2" w:rsidRDefault="00786A25" w:rsidP="00B32A3A">
      <w:pPr>
        <w:pStyle w:val="Akapitzlist"/>
        <w:numPr>
          <w:ilvl w:val="0"/>
          <w:numId w:val="18"/>
        </w:numPr>
        <w:spacing w:line="276" w:lineRule="auto"/>
        <w:jc w:val="both"/>
        <w:rPr>
          <w:rStyle w:val="Hipercze"/>
          <w:color w:val="000000" w:themeColor="text1"/>
          <w:u w:val="none"/>
        </w:rPr>
      </w:pPr>
      <w:r w:rsidRPr="00EB5787">
        <w:rPr>
          <w:color w:val="000000" w:themeColor="text1"/>
        </w:rPr>
        <w:t xml:space="preserve">W placówce </w:t>
      </w:r>
      <w:r w:rsidRPr="00786A25">
        <w:rPr>
          <w:b/>
          <w:color w:val="4472C4" w:themeColor="accent5"/>
        </w:rPr>
        <w:t>Inspekcji Handlowej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3" w:anchor="faq595" w:history="1">
        <w:r w:rsidRPr="00EB5787">
          <w:rPr>
            <w:rStyle w:val="Hipercze"/>
            <w:color w:val="000000" w:themeColor="text1"/>
          </w:rPr>
          <w:t>w twoim województwie</w:t>
        </w:r>
      </w:hyperlink>
    </w:p>
    <w:p w14:paraId="21DE847E" w14:textId="77777777" w:rsidR="00155CB2" w:rsidRDefault="00155CB2" w:rsidP="00155CB2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</w:p>
    <w:p w14:paraId="2AD1DB74" w14:textId="77777777" w:rsidR="00095F37" w:rsidRPr="009F7DD9" w:rsidRDefault="00095F37" w:rsidP="00095F37">
      <w:pPr>
        <w:pStyle w:val="Akapitzlist"/>
        <w:spacing w:line="360" w:lineRule="auto"/>
        <w:jc w:val="both"/>
        <w:rPr>
          <w:color w:val="000000" w:themeColor="text1"/>
        </w:rPr>
      </w:pPr>
    </w:p>
    <w:p w14:paraId="542C0DBA" w14:textId="3BF0665A" w:rsidR="00A95679" w:rsidRPr="00B83166" w:rsidRDefault="00520FFE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  <w:r w:rsidRPr="00B83166">
        <w:rPr>
          <w:b/>
          <w:color w:val="005597"/>
        </w:rPr>
        <w:t>D</w:t>
      </w:r>
      <w:r w:rsidR="00A95679" w:rsidRPr="00B83166">
        <w:rPr>
          <w:b/>
          <w:color w:val="005597"/>
        </w:rPr>
        <w:t>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</w:rPr>
      </w:pPr>
    </w:p>
    <w:p w14:paraId="39178764" w14:textId="1C79779A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</w:rPr>
      </w:pPr>
      <w:r w:rsidRPr="00621FC8">
        <w:rPr>
          <w:b w:val="0"/>
          <w:sz w:val="20"/>
        </w:rPr>
        <w:t>Eur</w:t>
      </w:r>
      <w:r>
        <w:rPr>
          <w:b w:val="0"/>
          <w:sz w:val="20"/>
        </w:rPr>
        <w:t xml:space="preserve">opejskie Centrum Konsumenckie </w:t>
      </w:r>
      <w:r>
        <w:rPr>
          <w:b w:val="0"/>
          <w:sz w:val="20"/>
        </w:rPr>
        <w:br/>
      </w:r>
      <w:r w:rsidRPr="00621FC8">
        <w:rPr>
          <w:b w:val="0"/>
          <w:sz w:val="20"/>
        </w:rPr>
        <w:t>Tel.: 22 55 60 473</w:t>
      </w:r>
      <w:r w:rsidRPr="00621FC8">
        <w:rPr>
          <w:b w:val="0"/>
          <w:sz w:val="20"/>
        </w:rPr>
        <w:br/>
        <w:t>E-mail:</w:t>
      </w:r>
      <w:r w:rsidRPr="00621FC8">
        <w:t xml:space="preserve"> </w:t>
      </w:r>
      <w:r>
        <w:rPr>
          <w:rStyle w:val="Hipercze"/>
          <w:b w:val="0"/>
          <w:sz w:val="20"/>
        </w:rPr>
        <w:t>joanna.izdebska</w:t>
      </w:r>
      <w:r w:rsidRPr="00621FC8">
        <w:rPr>
          <w:rStyle w:val="Hipercze"/>
          <w:b w:val="0"/>
          <w:sz w:val="20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  <w:hyperlink r:id="rId14" w:history="1">
        <w:r w:rsidRPr="00621FC8">
          <w:rPr>
            <w:rStyle w:val="Hipercze"/>
            <w:b w:val="0"/>
            <w:sz w:val="20"/>
          </w:rPr>
          <w:t>Twitter: @ECCPoland</w:t>
        </w:r>
      </w:hyperlink>
      <w:r w:rsidRPr="00621FC8">
        <w:rPr>
          <w:rStyle w:val="Hipercze"/>
          <w:b w:val="0"/>
          <w:sz w:val="20"/>
        </w:rPr>
        <w:br/>
      </w:r>
      <w:hyperlink r:id="rId15" w:history="1">
        <w:r w:rsidRPr="00621FC8">
          <w:rPr>
            <w:rStyle w:val="Hipercze"/>
            <w:b w:val="0"/>
            <w:sz w:val="20"/>
          </w:rPr>
          <w:t>Facebook: @Europejskie</w:t>
        </w:r>
        <w:r w:rsidR="003C5082">
          <w:rPr>
            <w:rStyle w:val="Hipercze"/>
            <w:b w:val="0"/>
            <w:sz w:val="20"/>
          </w:rPr>
          <w:t>C</w:t>
        </w:r>
        <w:r w:rsidRPr="00621FC8">
          <w:rPr>
            <w:rStyle w:val="Hipercze"/>
            <w:b w:val="0"/>
            <w:sz w:val="20"/>
          </w:rPr>
          <w:t>entrum</w:t>
        </w:r>
        <w:r w:rsidR="003C5082">
          <w:rPr>
            <w:rStyle w:val="Hipercze"/>
            <w:b w:val="0"/>
            <w:sz w:val="20"/>
          </w:rPr>
          <w:t>K</w:t>
        </w:r>
        <w:r w:rsidRPr="00621FC8">
          <w:rPr>
            <w:rStyle w:val="Hipercze"/>
            <w:b w:val="0"/>
            <w:sz w:val="20"/>
          </w:rPr>
          <w:t>onsumenckie</w:t>
        </w:r>
      </w:hyperlink>
      <w:r w:rsidRPr="00621FC8">
        <w:rPr>
          <w:b w:val="0"/>
          <w:sz w:val="20"/>
        </w:rPr>
        <w:t xml:space="preserve"> </w:t>
      </w:r>
      <w:r w:rsidRPr="00621FC8">
        <w:rPr>
          <w:b w:val="0"/>
          <w:sz w:val="20"/>
        </w:rPr>
        <w:br/>
      </w:r>
      <w:hyperlink r:id="rId16" w:history="1">
        <w:r w:rsidRPr="00621FC8">
          <w:rPr>
            <w:rStyle w:val="Hipercze"/>
            <w:b w:val="0"/>
            <w:sz w:val="20"/>
          </w:rPr>
          <w:t>Aplikacja ECC-Net Travel</w:t>
        </w:r>
      </w:hyperlink>
      <w:r w:rsidRPr="00621FC8">
        <w:rPr>
          <w:b w:val="0"/>
          <w:sz w:val="20"/>
        </w:rPr>
        <w:br/>
      </w:r>
      <w:hyperlink r:id="rId17" w:history="1">
        <w:r w:rsidRPr="00621FC8">
          <w:rPr>
            <w:rStyle w:val="Hipercze"/>
            <w:b w:val="0"/>
            <w:sz w:val="20"/>
          </w:rPr>
          <w:t>konsument.gov.pl</w:t>
        </w:r>
      </w:hyperlink>
      <w:r w:rsidRPr="00621FC8">
        <w:rPr>
          <w:b w:val="0"/>
          <w:sz w:val="20"/>
        </w:rPr>
        <w:t xml:space="preserve"> </w:t>
      </w:r>
      <w:r w:rsidRPr="00621FC8">
        <w:rPr>
          <w:b w:val="0"/>
          <w:sz w:val="20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</w:rPr>
      </w:pPr>
      <w:r w:rsidRPr="00621FC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8" w:history="1">
        <w:r w:rsidRPr="00621FC8">
          <w:rPr>
            <w:rStyle w:val="Hipercze"/>
            <w:sz w:val="15"/>
            <w:szCs w:val="15"/>
          </w:rPr>
          <w:t>ECCNET-PL@ec.europa.eu</w:t>
        </w:r>
      </w:hyperlink>
      <w:r w:rsidRPr="00621FC8">
        <w:rPr>
          <w:sz w:val="15"/>
          <w:szCs w:val="15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  <w:r w:rsidRPr="00621FC8">
        <w:rPr>
          <w:noProof/>
          <w:lang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</w:rPr>
      </w:pPr>
      <w:r w:rsidRPr="00621FC8">
        <w:rPr>
          <w:noProof/>
          <w:lang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</w:rPr>
        <w:t>Niniejsze działanie otrzymało dofinansowanie Unii Europejskiej.</w:t>
      </w:r>
    </w:p>
    <w:p w14:paraId="08DB5551" w14:textId="30D45242" w:rsidR="00A95679" w:rsidRPr="00A3230F" w:rsidRDefault="00A3230F" w:rsidP="00A3230F">
      <w:pPr>
        <w:spacing w:before="100"/>
        <w:ind w:right="-1"/>
        <w:jc w:val="both"/>
        <w:rPr>
          <w:color w:val="005597"/>
          <w:sz w:val="15"/>
        </w:rPr>
      </w:pPr>
      <w:r w:rsidRPr="00A3230F">
        <w:rPr>
          <w:color w:val="005597"/>
          <w:sz w:val="15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sectPr w:rsidR="00A95679" w:rsidRPr="00A3230F" w:rsidSect="00144AFD">
      <w:footerReference w:type="default" r:id="rId21"/>
      <w:pgSz w:w="11910" w:h="16840"/>
      <w:pgMar w:top="127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5687AA" w16cid:durableId="27D64B7D"/>
  <w16cid:commentId w16cid:paraId="093FD287" w16cid:durableId="27D64AAA"/>
  <w16cid:commentId w16cid:paraId="37092B31" w16cid:durableId="27D64AE9"/>
  <w16cid:commentId w16cid:paraId="026893F4" w16cid:durableId="27D64C4B"/>
  <w16cid:commentId w16cid:paraId="2E69F6CC" w16cid:durableId="27D64C7E"/>
  <w16cid:commentId w16cid:paraId="3779E806" w16cid:durableId="27D64D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59416" w14:textId="77777777" w:rsidR="00803A9E" w:rsidRDefault="00803A9E">
      <w:r>
        <w:separator/>
      </w:r>
    </w:p>
  </w:endnote>
  <w:endnote w:type="continuationSeparator" w:id="0">
    <w:p w14:paraId="62D7D838" w14:textId="77777777" w:rsidR="00803A9E" w:rsidRDefault="0080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C3E61" w14:textId="77777777" w:rsidR="00803A9E" w:rsidRDefault="00803A9E">
      <w:r>
        <w:separator/>
      </w:r>
    </w:p>
  </w:footnote>
  <w:footnote w:type="continuationSeparator" w:id="0">
    <w:p w14:paraId="3FF2D636" w14:textId="77777777" w:rsidR="00803A9E" w:rsidRDefault="00803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D2986"/>
    <w:multiLevelType w:val="hybridMultilevel"/>
    <w:tmpl w:val="477A8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F7A66"/>
    <w:multiLevelType w:val="hybridMultilevel"/>
    <w:tmpl w:val="F6B66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20EAD"/>
    <w:multiLevelType w:val="hybridMultilevel"/>
    <w:tmpl w:val="41F84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62FB3"/>
    <w:multiLevelType w:val="hybridMultilevel"/>
    <w:tmpl w:val="39084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B42A8"/>
    <w:multiLevelType w:val="hybridMultilevel"/>
    <w:tmpl w:val="C8E6C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C5F6E"/>
    <w:multiLevelType w:val="hybridMultilevel"/>
    <w:tmpl w:val="204C5AE4"/>
    <w:lvl w:ilvl="0" w:tplc="79926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F71EF"/>
    <w:multiLevelType w:val="multilevel"/>
    <w:tmpl w:val="4A1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12690"/>
    <w:multiLevelType w:val="hybridMultilevel"/>
    <w:tmpl w:val="5BECD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85D03"/>
    <w:multiLevelType w:val="multilevel"/>
    <w:tmpl w:val="20B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BC7090"/>
    <w:multiLevelType w:val="hybridMultilevel"/>
    <w:tmpl w:val="13421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B3D8B"/>
    <w:multiLevelType w:val="hybridMultilevel"/>
    <w:tmpl w:val="85EA0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977AD"/>
    <w:multiLevelType w:val="hybridMultilevel"/>
    <w:tmpl w:val="2498480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12A9B"/>
    <w:multiLevelType w:val="hybridMultilevel"/>
    <w:tmpl w:val="5EE6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8743B"/>
    <w:multiLevelType w:val="hybridMultilevel"/>
    <w:tmpl w:val="B55AE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184902"/>
    <w:multiLevelType w:val="multilevel"/>
    <w:tmpl w:val="2CEE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46168D"/>
    <w:multiLevelType w:val="hybridMultilevel"/>
    <w:tmpl w:val="BE36C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8E1F56"/>
    <w:multiLevelType w:val="hybridMultilevel"/>
    <w:tmpl w:val="C09C9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7314F"/>
    <w:multiLevelType w:val="hybridMultilevel"/>
    <w:tmpl w:val="BDF85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55840"/>
    <w:multiLevelType w:val="hybridMultilevel"/>
    <w:tmpl w:val="046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4F6235"/>
    <w:multiLevelType w:val="hybridMultilevel"/>
    <w:tmpl w:val="9196D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120E4"/>
    <w:multiLevelType w:val="hybridMultilevel"/>
    <w:tmpl w:val="19E02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BC3213"/>
    <w:multiLevelType w:val="hybridMultilevel"/>
    <w:tmpl w:val="F7DA1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4D0174"/>
    <w:multiLevelType w:val="hybridMultilevel"/>
    <w:tmpl w:val="F2122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B23BCB"/>
    <w:multiLevelType w:val="hybridMultilevel"/>
    <w:tmpl w:val="2878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1F1A12"/>
    <w:multiLevelType w:val="hybridMultilevel"/>
    <w:tmpl w:val="AC582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1B0719"/>
    <w:multiLevelType w:val="hybridMultilevel"/>
    <w:tmpl w:val="BA0034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2"/>
  </w:num>
  <w:num w:numId="3">
    <w:abstractNumId w:val="26"/>
  </w:num>
  <w:num w:numId="4">
    <w:abstractNumId w:val="16"/>
  </w:num>
  <w:num w:numId="5">
    <w:abstractNumId w:val="9"/>
  </w:num>
  <w:num w:numId="6">
    <w:abstractNumId w:val="34"/>
  </w:num>
  <w:num w:numId="7">
    <w:abstractNumId w:val="10"/>
  </w:num>
  <w:num w:numId="8">
    <w:abstractNumId w:val="12"/>
  </w:num>
  <w:num w:numId="9">
    <w:abstractNumId w:val="1"/>
  </w:num>
  <w:num w:numId="10">
    <w:abstractNumId w:val="4"/>
  </w:num>
  <w:num w:numId="11">
    <w:abstractNumId w:val="23"/>
  </w:num>
  <w:num w:numId="12">
    <w:abstractNumId w:val="40"/>
  </w:num>
  <w:num w:numId="13">
    <w:abstractNumId w:val="24"/>
  </w:num>
  <w:num w:numId="14">
    <w:abstractNumId w:val="19"/>
  </w:num>
  <w:num w:numId="15">
    <w:abstractNumId w:val="25"/>
  </w:num>
  <w:num w:numId="16">
    <w:abstractNumId w:val="13"/>
  </w:num>
  <w:num w:numId="17">
    <w:abstractNumId w:val="28"/>
  </w:num>
  <w:num w:numId="18">
    <w:abstractNumId w:val="37"/>
  </w:num>
  <w:num w:numId="19">
    <w:abstractNumId w:val="20"/>
  </w:num>
  <w:num w:numId="20">
    <w:abstractNumId w:val="38"/>
  </w:num>
  <w:num w:numId="21">
    <w:abstractNumId w:val="14"/>
  </w:num>
  <w:num w:numId="22">
    <w:abstractNumId w:val="8"/>
  </w:num>
  <w:num w:numId="23">
    <w:abstractNumId w:val="31"/>
  </w:num>
  <w:num w:numId="24">
    <w:abstractNumId w:val="42"/>
  </w:num>
  <w:num w:numId="25">
    <w:abstractNumId w:val="30"/>
  </w:num>
  <w:num w:numId="26">
    <w:abstractNumId w:val="41"/>
  </w:num>
  <w:num w:numId="27">
    <w:abstractNumId w:val="36"/>
  </w:num>
  <w:num w:numId="28">
    <w:abstractNumId w:val="2"/>
  </w:num>
  <w:num w:numId="29">
    <w:abstractNumId w:val="29"/>
  </w:num>
  <w:num w:numId="30">
    <w:abstractNumId w:val="27"/>
  </w:num>
  <w:num w:numId="31">
    <w:abstractNumId w:val="39"/>
  </w:num>
  <w:num w:numId="32">
    <w:abstractNumId w:val="18"/>
  </w:num>
  <w:num w:numId="33">
    <w:abstractNumId w:val="32"/>
  </w:num>
  <w:num w:numId="34">
    <w:abstractNumId w:val="22"/>
  </w:num>
  <w:num w:numId="35">
    <w:abstractNumId w:val="7"/>
  </w:num>
  <w:num w:numId="36">
    <w:abstractNumId w:val="33"/>
  </w:num>
  <w:num w:numId="37">
    <w:abstractNumId w:val="43"/>
  </w:num>
  <w:num w:numId="38">
    <w:abstractNumId w:val="11"/>
  </w:num>
  <w:num w:numId="39">
    <w:abstractNumId w:val="0"/>
  </w:num>
  <w:num w:numId="40">
    <w:abstractNumId w:val="35"/>
  </w:num>
  <w:num w:numId="41">
    <w:abstractNumId w:val="3"/>
  </w:num>
  <w:num w:numId="42">
    <w:abstractNumId w:val="21"/>
  </w:num>
  <w:num w:numId="43">
    <w:abstractNumId w:val="17"/>
  </w:num>
  <w:num w:numId="44">
    <w:abstractNumId w:val="6"/>
  </w:num>
  <w:num w:numId="45">
    <w:abstractNumId w:val="5"/>
  </w:num>
  <w:num w:numId="46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49DA"/>
    <w:rsid w:val="00015AFD"/>
    <w:rsid w:val="0001670E"/>
    <w:rsid w:val="0002306C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558D4"/>
    <w:rsid w:val="00061642"/>
    <w:rsid w:val="00064996"/>
    <w:rsid w:val="00064D27"/>
    <w:rsid w:val="00065956"/>
    <w:rsid w:val="000666AB"/>
    <w:rsid w:val="00066C7F"/>
    <w:rsid w:val="00074E3B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D07EF"/>
    <w:rsid w:val="000D0A98"/>
    <w:rsid w:val="000D1688"/>
    <w:rsid w:val="000E06A0"/>
    <w:rsid w:val="000E20E2"/>
    <w:rsid w:val="000E59B8"/>
    <w:rsid w:val="000F2F8F"/>
    <w:rsid w:val="000F6B29"/>
    <w:rsid w:val="000F754D"/>
    <w:rsid w:val="000F7DAE"/>
    <w:rsid w:val="001013BB"/>
    <w:rsid w:val="00103A47"/>
    <w:rsid w:val="001060FA"/>
    <w:rsid w:val="00111AAD"/>
    <w:rsid w:val="001159D6"/>
    <w:rsid w:val="001165C3"/>
    <w:rsid w:val="001172F3"/>
    <w:rsid w:val="00124ED2"/>
    <w:rsid w:val="00127BB8"/>
    <w:rsid w:val="00134C36"/>
    <w:rsid w:val="00135642"/>
    <w:rsid w:val="0014152F"/>
    <w:rsid w:val="001416CB"/>
    <w:rsid w:val="0014204D"/>
    <w:rsid w:val="00144AFD"/>
    <w:rsid w:val="00151A91"/>
    <w:rsid w:val="001553B2"/>
    <w:rsid w:val="00155CB2"/>
    <w:rsid w:val="00160949"/>
    <w:rsid w:val="00160CDD"/>
    <w:rsid w:val="00165698"/>
    <w:rsid w:val="00171682"/>
    <w:rsid w:val="001740DF"/>
    <w:rsid w:val="001754BD"/>
    <w:rsid w:val="001760CC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B6F03"/>
    <w:rsid w:val="001C03BD"/>
    <w:rsid w:val="001C077F"/>
    <w:rsid w:val="001C095F"/>
    <w:rsid w:val="001D3CB5"/>
    <w:rsid w:val="001D46AB"/>
    <w:rsid w:val="001D6F2B"/>
    <w:rsid w:val="001E031B"/>
    <w:rsid w:val="001E2B70"/>
    <w:rsid w:val="001E3B5B"/>
    <w:rsid w:val="001F00D9"/>
    <w:rsid w:val="001F0F4C"/>
    <w:rsid w:val="001F267A"/>
    <w:rsid w:val="001F4A8C"/>
    <w:rsid w:val="001F6453"/>
    <w:rsid w:val="001F7FDB"/>
    <w:rsid w:val="00204D48"/>
    <w:rsid w:val="0020583E"/>
    <w:rsid w:val="002108C9"/>
    <w:rsid w:val="00210C2A"/>
    <w:rsid w:val="00211AD9"/>
    <w:rsid w:val="002126D3"/>
    <w:rsid w:val="00215155"/>
    <w:rsid w:val="002162B9"/>
    <w:rsid w:val="002166A7"/>
    <w:rsid w:val="00225395"/>
    <w:rsid w:val="002279B8"/>
    <w:rsid w:val="00230C83"/>
    <w:rsid w:val="00231590"/>
    <w:rsid w:val="00233D05"/>
    <w:rsid w:val="00235A76"/>
    <w:rsid w:val="002464B7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67ACB"/>
    <w:rsid w:val="0027188D"/>
    <w:rsid w:val="00274CDA"/>
    <w:rsid w:val="00275B93"/>
    <w:rsid w:val="00276C81"/>
    <w:rsid w:val="0028074F"/>
    <w:rsid w:val="0028556E"/>
    <w:rsid w:val="002859FC"/>
    <w:rsid w:val="002A1302"/>
    <w:rsid w:val="002A4DEF"/>
    <w:rsid w:val="002A6974"/>
    <w:rsid w:val="002B2274"/>
    <w:rsid w:val="002C4E99"/>
    <w:rsid w:val="002C5268"/>
    <w:rsid w:val="002D0FEA"/>
    <w:rsid w:val="002D1771"/>
    <w:rsid w:val="002D21C1"/>
    <w:rsid w:val="002D2CB6"/>
    <w:rsid w:val="002D515A"/>
    <w:rsid w:val="002E06D5"/>
    <w:rsid w:val="002E0F31"/>
    <w:rsid w:val="002E3F94"/>
    <w:rsid w:val="002E74B1"/>
    <w:rsid w:val="002F3B0E"/>
    <w:rsid w:val="002F4E5E"/>
    <w:rsid w:val="002F64E2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5D1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5E68"/>
    <w:rsid w:val="00365F57"/>
    <w:rsid w:val="00370601"/>
    <w:rsid w:val="00375C3C"/>
    <w:rsid w:val="00377099"/>
    <w:rsid w:val="00381E34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C3825"/>
    <w:rsid w:val="003C3F06"/>
    <w:rsid w:val="003C5082"/>
    <w:rsid w:val="003D5D36"/>
    <w:rsid w:val="003D5E52"/>
    <w:rsid w:val="003E1BAC"/>
    <w:rsid w:val="003E243A"/>
    <w:rsid w:val="003E2BA6"/>
    <w:rsid w:val="003E350A"/>
    <w:rsid w:val="003E61BC"/>
    <w:rsid w:val="003E6976"/>
    <w:rsid w:val="003E7600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2629B"/>
    <w:rsid w:val="004319A7"/>
    <w:rsid w:val="00431D0B"/>
    <w:rsid w:val="00431E8E"/>
    <w:rsid w:val="0044017A"/>
    <w:rsid w:val="0044021D"/>
    <w:rsid w:val="00440448"/>
    <w:rsid w:val="00441FD6"/>
    <w:rsid w:val="0044202B"/>
    <w:rsid w:val="00446729"/>
    <w:rsid w:val="00446FE7"/>
    <w:rsid w:val="00447990"/>
    <w:rsid w:val="00453D64"/>
    <w:rsid w:val="00454634"/>
    <w:rsid w:val="004554A3"/>
    <w:rsid w:val="004569B4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97249"/>
    <w:rsid w:val="004B3268"/>
    <w:rsid w:val="004B4317"/>
    <w:rsid w:val="004C43FF"/>
    <w:rsid w:val="004C69BB"/>
    <w:rsid w:val="004D19B4"/>
    <w:rsid w:val="004D2B7C"/>
    <w:rsid w:val="004D2E22"/>
    <w:rsid w:val="004D4F94"/>
    <w:rsid w:val="004F215A"/>
    <w:rsid w:val="004F2356"/>
    <w:rsid w:val="004F2583"/>
    <w:rsid w:val="004F303A"/>
    <w:rsid w:val="004F3771"/>
    <w:rsid w:val="004F6023"/>
    <w:rsid w:val="004F77C2"/>
    <w:rsid w:val="0050498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51B38"/>
    <w:rsid w:val="005552FF"/>
    <w:rsid w:val="005555F6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18D2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4076"/>
    <w:rsid w:val="005D09F7"/>
    <w:rsid w:val="005D2D80"/>
    <w:rsid w:val="005D2EBD"/>
    <w:rsid w:val="005D309F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41C13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03E9"/>
    <w:rsid w:val="006E19D4"/>
    <w:rsid w:val="006E3088"/>
    <w:rsid w:val="006E465D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15967"/>
    <w:rsid w:val="00720193"/>
    <w:rsid w:val="00725EAD"/>
    <w:rsid w:val="0072665F"/>
    <w:rsid w:val="007313CD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3806"/>
    <w:rsid w:val="00794116"/>
    <w:rsid w:val="007947A5"/>
    <w:rsid w:val="0079747B"/>
    <w:rsid w:val="007A422C"/>
    <w:rsid w:val="007A46B1"/>
    <w:rsid w:val="007B1103"/>
    <w:rsid w:val="007C2BEF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463E"/>
    <w:rsid w:val="007E6874"/>
    <w:rsid w:val="007E7871"/>
    <w:rsid w:val="007F6600"/>
    <w:rsid w:val="007F7067"/>
    <w:rsid w:val="00800F77"/>
    <w:rsid w:val="008017CA"/>
    <w:rsid w:val="00802B64"/>
    <w:rsid w:val="00803A9E"/>
    <w:rsid w:val="00804BFB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0C91"/>
    <w:rsid w:val="00851DE6"/>
    <w:rsid w:val="00854D20"/>
    <w:rsid w:val="008564E4"/>
    <w:rsid w:val="00856877"/>
    <w:rsid w:val="00856CA4"/>
    <w:rsid w:val="0085732C"/>
    <w:rsid w:val="00860F4B"/>
    <w:rsid w:val="008773B6"/>
    <w:rsid w:val="00881B78"/>
    <w:rsid w:val="00883F9C"/>
    <w:rsid w:val="00884D24"/>
    <w:rsid w:val="00885953"/>
    <w:rsid w:val="00890C02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900A77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7A7"/>
    <w:rsid w:val="00935B4A"/>
    <w:rsid w:val="00937CBA"/>
    <w:rsid w:val="00940ED5"/>
    <w:rsid w:val="00942BBD"/>
    <w:rsid w:val="00944FA3"/>
    <w:rsid w:val="00945A1F"/>
    <w:rsid w:val="00953773"/>
    <w:rsid w:val="0095406D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D6F"/>
    <w:rsid w:val="009A2E29"/>
    <w:rsid w:val="009A332D"/>
    <w:rsid w:val="009A660C"/>
    <w:rsid w:val="009A6B4B"/>
    <w:rsid w:val="009B3953"/>
    <w:rsid w:val="009B674E"/>
    <w:rsid w:val="009C1D76"/>
    <w:rsid w:val="009C46A7"/>
    <w:rsid w:val="009C5127"/>
    <w:rsid w:val="009C568A"/>
    <w:rsid w:val="009C6A36"/>
    <w:rsid w:val="009D0A58"/>
    <w:rsid w:val="009D0CE2"/>
    <w:rsid w:val="009D0D2E"/>
    <w:rsid w:val="009E582B"/>
    <w:rsid w:val="009E65FA"/>
    <w:rsid w:val="009E7388"/>
    <w:rsid w:val="009F0DDD"/>
    <w:rsid w:val="009F3859"/>
    <w:rsid w:val="009F3FAA"/>
    <w:rsid w:val="009F699C"/>
    <w:rsid w:val="009F7DD9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5F70"/>
    <w:rsid w:val="00A27259"/>
    <w:rsid w:val="00A30EB0"/>
    <w:rsid w:val="00A3230F"/>
    <w:rsid w:val="00A4693E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679"/>
    <w:rsid w:val="00A959DD"/>
    <w:rsid w:val="00AA1714"/>
    <w:rsid w:val="00AA453E"/>
    <w:rsid w:val="00AA50CA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3A2E"/>
    <w:rsid w:val="00AC4D52"/>
    <w:rsid w:val="00AC500B"/>
    <w:rsid w:val="00AC79C0"/>
    <w:rsid w:val="00AC7B53"/>
    <w:rsid w:val="00AD0F5B"/>
    <w:rsid w:val="00AE1C4D"/>
    <w:rsid w:val="00AE4A10"/>
    <w:rsid w:val="00AE4CF0"/>
    <w:rsid w:val="00AE74A9"/>
    <w:rsid w:val="00AF07E0"/>
    <w:rsid w:val="00AF57FE"/>
    <w:rsid w:val="00AF7B92"/>
    <w:rsid w:val="00B04DD2"/>
    <w:rsid w:val="00B07690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27348"/>
    <w:rsid w:val="00B310AA"/>
    <w:rsid w:val="00B3179C"/>
    <w:rsid w:val="00B320FB"/>
    <w:rsid w:val="00B32A3A"/>
    <w:rsid w:val="00B3572B"/>
    <w:rsid w:val="00B51EE7"/>
    <w:rsid w:val="00B558C6"/>
    <w:rsid w:val="00B569B8"/>
    <w:rsid w:val="00B6013F"/>
    <w:rsid w:val="00B60145"/>
    <w:rsid w:val="00B63697"/>
    <w:rsid w:val="00B65CC7"/>
    <w:rsid w:val="00B67021"/>
    <w:rsid w:val="00B70611"/>
    <w:rsid w:val="00B71709"/>
    <w:rsid w:val="00B7234C"/>
    <w:rsid w:val="00B74778"/>
    <w:rsid w:val="00B76DFF"/>
    <w:rsid w:val="00B773BA"/>
    <w:rsid w:val="00B83166"/>
    <w:rsid w:val="00B83C42"/>
    <w:rsid w:val="00B930D6"/>
    <w:rsid w:val="00BA0512"/>
    <w:rsid w:val="00BA28FB"/>
    <w:rsid w:val="00BA2D0D"/>
    <w:rsid w:val="00BA4AC9"/>
    <w:rsid w:val="00BA57F7"/>
    <w:rsid w:val="00BB3699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31E81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529A"/>
    <w:rsid w:val="00C867F0"/>
    <w:rsid w:val="00C93E5D"/>
    <w:rsid w:val="00C95D18"/>
    <w:rsid w:val="00C96C1A"/>
    <w:rsid w:val="00CA075D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06B30"/>
    <w:rsid w:val="00D106D7"/>
    <w:rsid w:val="00D11DC4"/>
    <w:rsid w:val="00D21215"/>
    <w:rsid w:val="00D226AA"/>
    <w:rsid w:val="00D3088D"/>
    <w:rsid w:val="00D352C3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87F9F"/>
    <w:rsid w:val="00D90119"/>
    <w:rsid w:val="00DA0B5B"/>
    <w:rsid w:val="00DA7431"/>
    <w:rsid w:val="00DA78C0"/>
    <w:rsid w:val="00DC022B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7255"/>
    <w:rsid w:val="00E07809"/>
    <w:rsid w:val="00E11796"/>
    <w:rsid w:val="00E12571"/>
    <w:rsid w:val="00E13851"/>
    <w:rsid w:val="00E140FD"/>
    <w:rsid w:val="00E14FB5"/>
    <w:rsid w:val="00E16308"/>
    <w:rsid w:val="00E171BE"/>
    <w:rsid w:val="00E178D3"/>
    <w:rsid w:val="00E2199F"/>
    <w:rsid w:val="00E221C7"/>
    <w:rsid w:val="00E27805"/>
    <w:rsid w:val="00E3094D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85122"/>
    <w:rsid w:val="00E9001D"/>
    <w:rsid w:val="00E91277"/>
    <w:rsid w:val="00E9579A"/>
    <w:rsid w:val="00E96118"/>
    <w:rsid w:val="00E977CE"/>
    <w:rsid w:val="00EA020F"/>
    <w:rsid w:val="00EA029E"/>
    <w:rsid w:val="00EA065E"/>
    <w:rsid w:val="00EA1A10"/>
    <w:rsid w:val="00EA2668"/>
    <w:rsid w:val="00EB4E7A"/>
    <w:rsid w:val="00EB5787"/>
    <w:rsid w:val="00EB70C6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01688"/>
    <w:rsid w:val="00F12575"/>
    <w:rsid w:val="00F12C46"/>
    <w:rsid w:val="00F14CB3"/>
    <w:rsid w:val="00F154FE"/>
    <w:rsid w:val="00F162E4"/>
    <w:rsid w:val="00F24C24"/>
    <w:rsid w:val="00F25090"/>
    <w:rsid w:val="00F2732D"/>
    <w:rsid w:val="00F278B8"/>
    <w:rsid w:val="00F306A5"/>
    <w:rsid w:val="00F30D9C"/>
    <w:rsid w:val="00F30EFD"/>
    <w:rsid w:val="00F318A3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6AD4"/>
    <w:rsid w:val="00F9776D"/>
    <w:rsid w:val="00F977C0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72AE"/>
    <w:rsid w:val="00FC195A"/>
    <w:rsid w:val="00FC2B0B"/>
    <w:rsid w:val="00FC330B"/>
    <w:rsid w:val="00FC3CD6"/>
    <w:rsid w:val="00FC4EBD"/>
    <w:rsid w:val="00FC6EC3"/>
    <w:rsid w:val="00FD101F"/>
    <w:rsid w:val="00FD6F6B"/>
    <w:rsid w:val="00FE0912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  <w:style w:type="paragraph" w:styleId="Podtytu">
    <w:name w:val="Subtitle"/>
    <w:basedOn w:val="Normalny"/>
    <w:next w:val="Normalny"/>
    <w:link w:val="PodtytuZnak"/>
    <w:uiPriority w:val="11"/>
    <w:qFormat/>
    <w:rsid w:val="004972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97249"/>
    <w:rPr>
      <w:rFonts w:eastAsiaTheme="minorEastAsia"/>
      <w:color w:val="5A5A5A" w:themeColor="text1" w:themeTint="A5"/>
      <w:spacing w:val="15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okik.gov.pl/wazne_adresy.php" TargetMode="External"/><Relationship Id="rId18" Type="http://schemas.openxmlformats.org/officeDocument/2006/relationships/hyperlink" Target="mailto:ECCNET-PL@ec.europa.eu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uokik.gov.pl/pomoc.php" TargetMode="External"/><Relationship Id="rId17" Type="http://schemas.openxmlformats.org/officeDocument/2006/relationships/hyperlink" Target="file:///C:\Users\wojciech.szczerba\AppData\Local\Temp\konsument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konsument.gov.pl/pl/news/752/100/ECC-Net-Travel---darmowa-aplikacja-na-wakacje.html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24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commission/presscorner/detail/es/ip_23_1891" TargetMode="External"/><Relationship Id="rId19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twitter.com/ECCPoland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9C141-00E0-4A8D-91B5-A72F0CA0F24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4BEC23E-A05F-424B-B41B-10790F907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1172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14</cp:revision>
  <cp:lastPrinted>2023-04-03T13:08:00Z</cp:lastPrinted>
  <dcterms:created xsi:type="dcterms:W3CDTF">2023-03-13T09:10:00Z</dcterms:created>
  <dcterms:modified xsi:type="dcterms:W3CDTF">2023-04-05T10:35:00Z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d1eb8532-ba40-481d-99ad-4e6ab8080b6b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